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ee77b" w14:textId="bbee7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Байтерек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26 декабря 2024 года № 25/7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Байтерек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85 797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8 511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77 286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85 797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бюджетных субвенций, передаваемых из районного бюджета в бюджет сельского округа Байтерек на 2025 год в сумме 77 066 тысяч тенге.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25/7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Байтерек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25/7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Байтерек на 2026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25/7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Байтерек на 2027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