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6a4" w14:textId="e3c9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Боранкул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415 458,0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50 908,0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918,0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363 004,0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415 458,0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Боранкул на 2025 год выделена субвенция в сумме 55 673,0 тысячи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№25/188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№25/188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