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d669" w14:textId="5ffd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30 декабря 2024 года № 188.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Рудного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51 991 303,7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41 235 151,0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62 800,0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343 800,0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10 349 552,7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50 947 787,3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- 81 044,0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1 536 567,0 тысячи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- 412 006,6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412 006,6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Рудного Костанайской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городского бюджета города Рудного в бюджеты поселков Горняцкий и Качар: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городского бюджета города Рудного в бюджеты поселков Горняцкий и Качар, на 2025 год в сумме 323796,0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88 411,0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235 385,0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городского бюджета города Рудного в бюджеты поселков Горняцкий и Качар, на 2026 год в сумме 308 615,0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62 346,0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246 269,0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городского бюджета города Рудного в бюджеты поселков Горняцкий и Качар, на 2027 год в сумме 315 436,0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63 206,0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252 230,0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объемы бюджетных изъятий, передаваемых из бюджетов поселков Горняцкий и Качар, составляют на 2025 год – 0,0 тысяч тенге, на 2026 год – 0,0 тысяч тенге, на 2027 год - 0,0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резерва местного исполнительного органа на 2025 год в сумме 577 000,0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Рудного Костанайской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51 991 303,7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10 347 254,3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10 347 254,3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50 947 787,3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2026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Рудного Костанайской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