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ba5d" w14:textId="c98b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декабря 2024 года № 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7 029 602,0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2 097 290,0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4 902 392,0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7 194 961,4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34 551,0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40 157,0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бюджет района в сумме 227 504,0 тысячи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в бюджеты сел и сельских округов в сумме 224 055,0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14 141,0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31 294,0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13 590,0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23 151,0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21 945,0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16 260,0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15 514,0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15 263,0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23 210,0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10 990,0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15 009,0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23 688,0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2025 год в размере 2000,0 тысяч тенге.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2025 год предусмотрен возврат целевых трансфертов на сумму 65,8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64,1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 района предусмотрен возврат целевых трансфертов с 4 уровня бюджета на сумму 16,3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трансферты в сумме 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трансферты в сумме 7,7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Денисовского района Костанайской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