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ace6" w14:textId="d54a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"ERG Exploration"</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15 июля 2024 года № 100</w:t>
      </w:r>
    </w:p>
    <w:p>
      <w:pPr>
        <w:spacing w:after="0"/>
        <w:ind w:left="0"/>
        <w:jc w:val="both"/>
      </w:pPr>
      <w:bookmarkStart w:name="z4"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17</w:t>
      </w:r>
      <w:r>
        <w:rPr>
          <w:rFonts w:ascii="Times New Roman"/>
          <w:b w:val="false"/>
          <w:i w:val="false"/>
          <w:color w:val="000000"/>
          <w:sz w:val="28"/>
        </w:rPr>
        <w:t xml:space="preserve">, пунктом 2 </w:t>
      </w:r>
      <w:r>
        <w:rPr>
          <w:rFonts w:ascii="Times New Roman"/>
          <w:b w:val="false"/>
          <w:i w:val="false"/>
          <w:color w:val="000000"/>
          <w:sz w:val="28"/>
        </w:rPr>
        <w:t>статьи 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на основании лицензии на разведку твердых полезных ископаемых № 2668-EL от 22 мая 2024 года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товариществу с ограниченной ответственностью "ERG Exploration" публичный сервитут сроком до 22 мая 2030 года для проведения операций по разведке твердых полезных ископаемых на земельном участке общей площадью 3036,6299 гектара, расположенном на территории Денисовского района Костанайской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Рекомендовать товариществу с ограниченной ответственностью "ERG Exploration" привести земельные участки в состояние, пригодное для использования по целевому назначению.</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акимата Денисовского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Денисовского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Денисовского района.</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Денисовского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Катпаев Р.Ж.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от 15 июля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года</w:t>
            </w:r>
          </w:p>
        </w:tc>
      </w:tr>
    </w:tbl>
    <w:bookmarkStart w:name="z18" w:id="8"/>
    <w:p>
      <w:pPr>
        <w:spacing w:after="0"/>
        <w:ind w:left="0"/>
        <w:jc w:val="left"/>
      </w:pPr>
      <w:r>
        <w:rPr>
          <w:rFonts w:ascii="Times New Roman"/>
          <w:b/>
          <w:i w:val="false"/>
          <w:color w:val="000000"/>
        </w:rPr>
        <w:t xml:space="preserve"> Публичный сервитут на земельный участок, расположенный на территории Денисовского района Костанайской области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Перелески (за пределами черты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Глебовка (за пределами черты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3036,6299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