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793f" w14:textId="8897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Милютинка Житикаринского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2024 года № 242.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Милютинка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236 390,5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2 386,0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234 004,5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237 180,9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Милютинка на 2025 год, предусмотрен в сумме 23 331,0 тысяча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Милютинка в районный бюджет на 2025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Милютинка на 2025 год предусмотрены целевые текущие трансферты из областного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улицы Степная (2,04 км) в селе Милютинка Житикаринского района Костанайской области;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ремонт улиц МолодҰжная и Школьная в селе Милютинка Житикаринского района Костанайской области.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Милютинка на 2025 год предусмотрены целевые текущие трансферты из районного бюджета, в том числе 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офисной техники и нематериальных активов;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прочих текущих расходов;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села Милютинка;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стадиона в селе Милютинка;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установка и сопровождение программного продукта "Парус-Каз.Бюджет" (Бюджетное планирование);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по текущему ремонту тротуара парковой зоны в селе Милютинка.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перечень бюджетных программ на очередной финансовый год в бюджете села Милютинка, не подлежащих секвестру не установлен.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