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e01d" w14:textId="9b8e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декабря 2024 года № 192.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5 635 392,7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2 321 604,0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15 155,0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8 042,0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3 290 591,7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5 753 525,3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-2 987,0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43 252,0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46 239,0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- 115 145,6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115 145,6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19.02.2025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 передаваемых из районного бюджета в бюджеты сел,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сельских округов на 2025 год в сумме 213 761,0 тысяча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13 858,0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17 197,0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18 560,0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26 930,0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14 556,0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20 956,0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13 981,0 тысяча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28 501,0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9 352,0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21 486,0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28 384,0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Карасуского района на 2025 год в сумме 3 985,0 тысяча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3 985,0 тысяча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2025 году предусмотрены бюджетные изъятия из районного бюджета в областной бюджет в сумме 346 529,0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бюджетных программ, не подлежащих секвестру в процессе исполнения районного бюджета на 2025 год не предусматривается.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Карасуского района Костанайской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Карасуского района Костанайской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