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34ed" w14:textId="5163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мая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- 908 293,1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- 70 519,0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- 836 874,1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- 913 612,9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757 810,1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- 25 580,8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- 3 674,0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- 21 672,8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- 28 464,8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1 675,8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Алешинского сельского округа на 2024 - 2026 годы согласно приложениям 7, 8 и 9 соответственно, в том числе на 2024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- 85 296,8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- 11 857,0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- 2 292,0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- 71 147,8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- 90 226,7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4 929,9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- 4 929,9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56 625,8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Буденновского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- 49 298,8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- 5 036,0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- 286,0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- 43 946,8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- 51 182,3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25 237,8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Введенского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- 26 935,8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- 9 710,0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- 186,0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- 17 039,8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- 31 335,9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6 898,8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Каракогинского сельского округа на 2024 - 2025 годы согласно приложениям 16, 17 и 18 соответственно, в том числе на 2024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- 125 747,4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- 3 540,0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- 122 007,4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- 126 151,9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99 149,4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Краснопресненского сельского округа на 2024 - 2026 годы согласно приложениям 19, 20 и 21 соответственно, в том числе на 2024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- 34 672,3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- 5 230,0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- 29 192,3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- 44 183,5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8 009,3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- 30 753,7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- 11 934,0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- 18 599,7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- 35 332,1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4 578,4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- 4 578,4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2 490,7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- 253 083,8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- 23 373,0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- 1 040,0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- 228 390,8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- 260 594,0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7 510,2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- 7 510,2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207 794,8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на 2024 - 2026 годы согласно приложениям 28, 29 и 30 соответственно, в том числе на 2024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- 287 326,2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- 22 937,0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- 355,0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- 264 034,2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- 290 389,0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234 770,2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Сосновского сельского округа на 2024 - 2026 годы согласно приложениям 31, 32 и 33 соответственно, в том числе на 2024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- 85 105,6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- 11 146,0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- 486,0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- 73 435,6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- 86 193,7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49 891,6 тысяч тенге".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