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23ab" w14:textId="df3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552 833,0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125 880,0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426 953,0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589 318,7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- 36 485,7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36 485,7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36 485,7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2025 год предусмотрен объем субвенций, передаваемых из районного бюджета в сумме 19 302,0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