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6121" w14:textId="fb06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коммунальному предприятию "Тобол" на праве хозяйственного ведения акимата района Беимбета Майлина</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21 мая 2024 года № 9</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приказа ГУ "Отдел земельных отношений акимата района Беимбета Майлина" № 52 от 23 апреля 2024 года,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расположенные на территории поселка Тобол района Беимбета Майлина, для магистральных разводящих и внутриквартальных тепловых сетей, в том числе:</w:t>
      </w:r>
    </w:p>
    <w:bookmarkEnd w:id="1"/>
    <w:bookmarkStart w:name="z6" w:id="2"/>
    <w:p>
      <w:pPr>
        <w:spacing w:after="0"/>
        <w:ind w:left="0"/>
        <w:jc w:val="both"/>
      </w:pPr>
      <w:r>
        <w:rPr>
          <w:rFonts w:ascii="Times New Roman"/>
          <w:b w:val="false"/>
          <w:i w:val="false"/>
          <w:color w:val="000000"/>
          <w:sz w:val="28"/>
        </w:rPr>
        <w:t>
      участок 1, общей площадью 0,0044 гектар;</w:t>
      </w:r>
    </w:p>
    <w:bookmarkEnd w:id="2"/>
    <w:bookmarkStart w:name="z7" w:id="3"/>
    <w:p>
      <w:pPr>
        <w:spacing w:after="0"/>
        <w:ind w:left="0"/>
        <w:jc w:val="both"/>
      </w:pPr>
      <w:r>
        <w:rPr>
          <w:rFonts w:ascii="Times New Roman"/>
          <w:b w:val="false"/>
          <w:i w:val="false"/>
          <w:color w:val="000000"/>
          <w:sz w:val="28"/>
        </w:rPr>
        <w:t>
      участок 2, общей площадью 0,0223 гектар;</w:t>
      </w:r>
    </w:p>
    <w:bookmarkEnd w:id="3"/>
    <w:bookmarkStart w:name="z8" w:id="4"/>
    <w:p>
      <w:pPr>
        <w:spacing w:after="0"/>
        <w:ind w:left="0"/>
        <w:jc w:val="both"/>
      </w:pPr>
      <w:r>
        <w:rPr>
          <w:rFonts w:ascii="Times New Roman"/>
          <w:b w:val="false"/>
          <w:i w:val="false"/>
          <w:color w:val="000000"/>
          <w:sz w:val="28"/>
        </w:rPr>
        <w:t>
      участок 3, общей площадью 0,1042 гектар;</w:t>
      </w:r>
    </w:p>
    <w:bookmarkEnd w:id="4"/>
    <w:bookmarkStart w:name="z9" w:id="5"/>
    <w:p>
      <w:pPr>
        <w:spacing w:after="0"/>
        <w:ind w:left="0"/>
        <w:jc w:val="both"/>
      </w:pPr>
      <w:r>
        <w:rPr>
          <w:rFonts w:ascii="Times New Roman"/>
          <w:b w:val="false"/>
          <w:i w:val="false"/>
          <w:color w:val="000000"/>
          <w:sz w:val="28"/>
        </w:rPr>
        <w:t>
      участок 4, общей площадью 0,3564 гектар;</w:t>
      </w:r>
    </w:p>
    <w:bookmarkEnd w:id="5"/>
    <w:bookmarkStart w:name="z10" w:id="6"/>
    <w:p>
      <w:pPr>
        <w:spacing w:after="0"/>
        <w:ind w:left="0"/>
        <w:jc w:val="both"/>
      </w:pPr>
      <w:r>
        <w:rPr>
          <w:rFonts w:ascii="Times New Roman"/>
          <w:b w:val="false"/>
          <w:i w:val="false"/>
          <w:color w:val="000000"/>
          <w:sz w:val="28"/>
        </w:rPr>
        <w:t>
      участок 5, общей площадью 1,2248 гектара;</w:t>
      </w:r>
    </w:p>
    <w:bookmarkEnd w:id="6"/>
    <w:bookmarkStart w:name="z11" w:id="7"/>
    <w:p>
      <w:pPr>
        <w:spacing w:after="0"/>
        <w:ind w:left="0"/>
        <w:jc w:val="both"/>
      </w:pPr>
      <w:r>
        <w:rPr>
          <w:rFonts w:ascii="Times New Roman"/>
          <w:b w:val="false"/>
          <w:i w:val="false"/>
          <w:color w:val="000000"/>
          <w:sz w:val="28"/>
        </w:rPr>
        <w:t>
      участок 6, общей площадью 1,9096 гектара.</w:t>
      </w:r>
    </w:p>
    <w:bookmarkEnd w:id="7"/>
    <w:bookmarkStart w:name="z12" w:id="8"/>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11"/>
    <w:bookmarkStart w:name="z16" w:id="1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