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ab469" w14:textId="41ab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 2025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3 сентября 2024 года № 138. Отменен приказом Руководителя Бюро национальной статистики Агентства по стратегическому планированию и реформам РК от 12.12.2024 № 209.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Отменен приказом Руководителя Бюро национальной статистики Агентства по стратегическому планированию и реформам РК от 12.12.2024 </w:t>
      </w:r>
      <w:r>
        <w:rPr>
          <w:rFonts w:ascii="Times New Roman"/>
          <w:b w:val="false"/>
          <w:i w:val="false"/>
          <w:color w:val="ff0000"/>
          <w:sz w:val="28"/>
        </w:rPr>
        <w:t>№ 209</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Вводится в действие с 01.01.2025.</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Закона Республики Казахстан "О государственной статистике" и подпунктом 19) пункта 14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График</w:t>
      </w:r>
      <w:r>
        <w:rPr>
          <w:rFonts w:ascii="Times New Roman"/>
          <w:b w:val="false"/>
          <w:i w:val="false"/>
          <w:color w:val="000000"/>
          <w:sz w:val="28"/>
        </w:rPr>
        <w:t xml:space="preserve"> представления респондентами первичных статистических данных по общегосударственным и ведомственным статистическим наблюдениям на 2025 год.</w:t>
      </w:r>
    </w:p>
    <w:bookmarkEnd w:id="1"/>
    <w:bookmarkStart w:name="z7" w:id="2"/>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4"/>
    <w:bookmarkStart w:name="z10" w:id="5"/>
    <w:p>
      <w:pPr>
        <w:spacing w:after="0"/>
        <w:ind w:left="0"/>
        <w:jc w:val="both"/>
      </w:pPr>
      <w:r>
        <w:rPr>
          <w:rFonts w:ascii="Times New Roman"/>
          <w:b w:val="false"/>
          <w:i w:val="false"/>
          <w:color w:val="000000"/>
          <w:sz w:val="28"/>
        </w:rPr>
        <w:t>
      3) доведение настоящего приказа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января 2025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Бюро национальной статистики </w:t>
            </w:r>
          </w:p>
          <w:p>
            <w:pPr>
              <w:spacing w:after="20"/>
              <w:ind w:left="20"/>
              <w:jc w:val="both"/>
            </w:pPr>
          </w:p>
          <w:p>
            <w:pPr>
              <w:spacing w:after="20"/>
              <w:ind w:left="20"/>
              <w:jc w:val="both"/>
            </w:pPr>
            <w:r>
              <w:rPr>
                <w:rFonts w:ascii="Times New Roman"/>
                <w:b w:val="false"/>
                <w:i/>
                <w:color w:val="000000"/>
                <w:sz w:val="20"/>
              </w:rPr>
              <w:t xml:space="preserve">Агентства по стратегическому планированию и </w:t>
            </w:r>
          </w:p>
          <w:p>
            <w:pPr>
              <w:spacing w:after="0"/>
              <w:ind w:left="0"/>
              <w:jc w:val="left"/>
            </w:pPr>
          </w:p>
          <w:p>
            <w:pPr>
              <w:spacing w:after="20"/>
              <w:ind w:left="20"/>
              <w:jc w:val="both"/>
            </w:pPr>
            <w:r>
              <w:rPr>
                <w:rFonts w:ascii="Times New Roman"/>
                <w:b w:val="false"/>
                <w:i/>
                <w:color w:val="000000"/>
                <w:sz w:val="20"/>
              </w:rPr>
              <w:t xml:space="preserve">реформам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Руководителя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3 сентября 2024 года № 138</w:t>
            </w:r>
          </w:p>
        </w:tc>
      </w:tr>
    </w:tbl>
    <w:bookmarkStart w:name="z15" w:id="8"/>
    <w:p>
      <w:pPr>
        <w:spacing w:after="0"/>
        <w:ind w:left="0"/>
        <w:jc w:val="left"/>
      </w:pPr>
      <w:r>
        <w:rPr>
          <w:rFonts w:ascii="Times New Roman"/>
          <w:b/>
          <w:i w:val="false"/>
          <w:color w:val="000000"/>
        </w:rPr>
        <w:t xml:space="preserve"> График представления респондентами первичных статистических данных по общегосударственным и ведомственным статистическим наблюдениям на 2025 год</w:t>
      </w:r>
    </w:p>
    <w:bookmarkEnd w:id="8"/>
    <w:bookmarkStart w:name="z16" w:id="9"/>
    <w:p>
      <w:pPr>
        <w:spacing w:after="0"/>
        <w:ind w:left="0"/>
        <w:jc w:val="left"/>
      </w:pPr>
      <w:r>
        <w:rPr>
          <w:rFonts w:ascii="Times New Roman"/>
          <w:b/>
          <w:i w:val="false"/>
          <w:color w:val="000000"/>
        </w:rPr>
        <w:t xml:space="preserve">  Общегосударственные статистические наблюдения, проводимые Бюро национальной статистики Агентства по стратегическому планированию и реформам Республики Казахстан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респондентов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статистической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представления респондентами первичных статистических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респондентами первичных статистических данных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предприятий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 численностью работников не более 100 человек, за исключением, представивших статистическую форму "Отчет о деятельности малого предприятия" (индекс 2-МП) в 1-3 квартале текущего года, а также зарегистрированных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видах 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октября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сельского, лесного, охотничьего и рыбного хозяйства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(далее – ОКЭД) 01.4 – "Животноводство" и 01.5 – "Смешанное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деятельности по кодам ОКЭД 01.4 –"Животноводство" и 01.5 – "Смешанное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хозяйствующие субъекты, занимающиеся выращиванием, переработкой, торговлей, хранением и использованием зерновых и бобовых культур: юридические лица и (или) их структурные и обособленные подразделения; индивидуальные предприниматели, крестьянские или фермерские хозяйства (с посевной площадью зерновых и бобовых культур свыше 10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 кроме 3 января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хранением и использованием зерновых и бобовых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зерна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индивидуальные предприниматели по коду ОКЭД 01.7 – "Охота и отлов, включая предоставление услуг в этих областях" и физические лица, зарегистрированные в установленном порядке и получившие разрешение на пользование животным миром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индивидуальные предприниматели, крестьянские или фермерские хозяйства, хозяйства населения, имеющие скот и птицу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у индивидуальных предпринимателей, крестьянских или фермерских хозяйств и хозяйств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11 по 25 марта, с 11 по 25 июня, с 11 по 25 сентября, с 11 по 25 декабря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по коду ОКЭД 03 "Рыболовство и рыбоводство" и физические лица, имеющие разрешение на пользование животным миром и (или) договор на ведение рыбного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рыболовстве и аквакультуре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1-рыба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ОКЭД 02 – "Лесоводство и лесозаготовки", 01.3 – "Воспроизводство растений" и индивидуальные предприниматели при наличии лесорубочного билета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в лесоводстве и лесозаготовках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все юридические лица и (или) их структурные и обособленные подразделения с основным или вторичным видами экономической деятельности по кодам ОКЭД 01.1, 01.2, 01.3, 01.4,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сельхозформирования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ОКЭД 01.1 "Выращивание одно или двухлетних культур", 01.2 "Выращивание многолетних культур", 01.3 "Воспроизводство растений" и 01.5 "Смешанное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итогах сева под урожай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июня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или вторичным видами экономической деятельности по кодам ОКЭД 01.1, 01.2, 01.3,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В наблюдении принимают участие попавшие в выборку хозяйства населения,</w:t>
            </w:r>
          </w:p>
          <w:bookmarkEnd w:id="10"/>
          <w:p>
            <w:pPr>
              <w:spacing w:after="20"/>
              <w:ind w:left="20"/>
              <w:jc w:val="both"/>
            </w:pPr>
            <w:r>
              <w:rPr>
                <w:rFonts w:ascii="Times New Roman"/>
                <w:b w:val="false"/>
                <w:i w:val="false"/>
                <w:color w:val="000000"/>
                <w:sz w:val="20"/>
              </w:rPr>
              <w:t>
имеющие посевные площади, сенокосы и пастбища, многолетние насаждения и теплицы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хозяйствах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ОКЭД 01.1 Выращивание одно- или двухлетних культур, 01.2 Выращивание многолетних культур, 01.3 Воспроизводство растений, 01.4 Животноводство, 01.5 Смешанное сельское хозяйство, 01.6 Деятельность, способствующая выращиванию сельскохозяйственных культур и разведению животных и деятельность по обработке урожая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(масличные)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сельскохозяйственные кооперативы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сельскохозяйственных культур в защищенном грунте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защищенном грунте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1-теплица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промышленного производства и окружающей среды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ОКЭД 05-33, 35-39): со списочной численностью работающих свыше 100 человек; со списочной численностью работающих до 100 человек с годовым объемом производства свыше 1000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ОКЭД 05-33, 35-39) со списочной численностью работающих до 100 человек (за исключением предприятий с годовым объемом производства свыше 1000 миллион тенге); с вторичным видом деятельности "Промышленность" независимо от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продукции (товаров,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и (или) вторичным видом деятельности "Промышленность" (согласно кодам ОКЭД 05-33, 35-39)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ОКЭД 05-33, 35-39), независимо от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неопасных отходов" согласно коду ОКЭД – 38110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сборе и вывозе коммунальных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1-отходы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обработка и удаление отходов; утилизация (восстановление) материалов" согласно коду ОКЭД 38 (кроме 38.12.0 "Сбор опасных отходов" и 38.22.0 "Обработка и удаление опасных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переработке, сортировке, утилизации и захоронении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2-отходы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имеющие стационарные источники загрязнения воздуха, с объемами загрязняющих веществ, разрешенных или декларируемых к выбросу в атмосферный воздух более 0,999 тонн в год и (или) от 0,500 до 0,999 тонн включительно при наличии в составе выбросов загрязняющих веществ 1 и (или) 2 класса 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охране атмосферного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 потребления и осуществляющие природоохранную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затратах на охрану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индивидуальные предприниматели с основным или вторичным видами деятельности "Сбор, обработка и распределение воды", "Сбор и обработка сточных вод" согласно кодам ОКЭД – 36, 37 (кроме 37.00.2 "Ассенизаторская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предприятий, осуществляющих эксплуатацию систем водоснабжения и (или) водоотведения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февраля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энергетики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транспортировку газа с основным или вторичным видами деятельности согласно кодам ОКЭД – 06.10, 06.20, 19.20.1, 35.2, 46.71.1, 46.71.2, 49.50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газовых предприятий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сырой нефти и попутного газа, их переработку, и оптовую торговлю импортированными нефтепродуктами и произведенными на давальческом сырье с основным или вторичным видами деятельности согласно кодам ОКЭД – 06.10, 19.20.1, 46.71.1, 46.71.5, 46.71.6, 46.71.7, 46.71.8,46.71.9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предприятий нефтедобывающих, нефтеперерабатывающих и торгующих нефтепродуктами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1-НЕФТЬ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угля и лигнита, производство продукции коксовых печей, производство чугуна, стали и ферросплавов с основным или вторичным видами деятельности согласно кодам ОКЭД – 05, 19.1,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угольных предприятий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"Снабжение паром, горячей водой и кондиционированным воздухом" согласно кодам ОКЭД – 35.30.2, 35.30.3, 35.30.5, 35.30.7, 35.30.8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тепловых электростанций и котельных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производство, передачу, распределение, продажу электроэнергии с основным или вторичным видами деятельности согласно коду ОКЭД – 35.1 и осуществляющие производство электроэнергии для собственных нужд – по списку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выработке, передаче, распределении и продаже электрической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являющиеся поставщиками и потребителями топлива и энергии с основным и вторичным видами экономической деятельности согласно кодам ОКЭД 01-03, 07-15, 17-33, 36-47, 55-99 с численностью свыше 100 человек, с видами деятельности 02, 16, 20.14, 49-51, 52.22, 52.23 независимо от численности – сплошным методом, с численностью до 100 человек − выборочным методом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1-КПЭ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инвестиций и строительства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вложение в основной капитал, независимо от численности работающих и вида 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вложение в основной капитал, независимо от численности работающих и вида 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структурные подразделения местных исполнительных органов, осуществляющие функции в сфере архитектуры и градостроительства, а также крестьянские или фермерские хозяйства по вводимым в эксплуатацию объектам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структурное подразделение местных исполнительных органов, осуществляющее функции в сфере архитектуры и градостроительства, а также крестьянские или фермерские хозяйства по вводимым в эксплуатацию объектам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ОКЭД 41-43 с численностью работающих более 100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ОКЭД 41-43 с численностью работающих до 100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(малые)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ОКЭД 41-43 независимо от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крестьянские, фермерские хозяйства в форме индивидуального предпринимательства и индивидуального предпринимательства в форме совместного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 крестьянских или фермерских хозяйств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1-КФХ 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внутренней торговли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ОКЭД: 45 – оптовая и розничная торговля автомобилями и мотоциклами и их ремонт; 46 (кроме кода 46.1) – оптовая торговля, за исключением торговли автомобилями и мотоциклами; 47 – розничная торговля, кроме торговли автомобилями и мотоциклами; 56 –предоставление услуг по обеспечению питанием и напитками и юридические лица по списку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2-торговля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 с основным видом экономической деятельности (согласно коду ОКЭД 66.11.1)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товарной биржи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являющиеся собственниками (владельцами) торговых рынков с основным (и) или вторичным видом деятельности (согласно коду ОКЭД 68.20.3)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торговых рынках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12-торговля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реализацию товаров и услуг через Интернет-ресурс с основным видом экономической деятельности согласно кодам ОКЭД 45.11, 45.3, 46.21, 46.3, 46.4, 46.5, 46.6, 47.19, 47.4, 47.5, 47.6, 47.7, 49.1, 49.2, 49.3, 49.4, 51.1, 52.2, 53.1, 53.2, 55.1, 55.2, 55.9, 56.1, 56.21, 62.01, 62.09, 63.11, 63.12, 63.9, 64.99.9, 65.1, 65.2, 66.11, 66.19, 66.2, 73.12, 73.2, 77.1, 79.1, 79.9, 85.31, 85.5, 86.10.3, 92.0, 93.13, 94.12 с численностью до 100 человек – выборочным методом, с численностью свыше 100 человек – сплошным методом, ОКЭД 47.91.0 независимо от численности – сплошным методом, а также держатели платформ (маркетплейс) и индивидуальные предприниматели осуществляющие электронную коммерцию – по списку.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электронной коммерции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юридические лица по списку и индивидуальные предприниматели, с основным видом экономической деятельности согласно кодам ОКЭД: 45 – оптовая и розничная торговля автомобилями и мотоциклами и их ремонт; 46 – оптовая торговля, за исключением торговли автомобилями и мотоциклами; 47 – розничная торговля, кроме торговли автомобилями и мотоциклами; 56 – предоставление услуг по обеспечению питанием и напитками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марта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внешней и взаимной торговли, товарных рынков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взаимной торговле товарами c государствами-членами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транспорта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экономической деятельности (согласно коду ОКЭД) 49-51, осуществляющие перевозки грузов и пассажиров на коммерческой основе, а также индивидуальные предприниматели, осуществляющие перевозки грузов и пассажиров на водном транспорте и перевозки пассажиров на городском рельсовом транспорте на коммерческой основе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 вторичным видом деятельности – складирование грузов и вспомогательная транспортная деятельность (согласно коду ОКЭД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(вспомогательная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экономической деятельности (согласно коду ОКЭД) 49-51, осуществляющие перевозки грузов и пассажиров на коммерческой основе и юридические лица с основным видом экономической деятельности ОКЭД 52.23.2, а также индивидуальные предприниматели, осуществляющие перевозки грузов и пассажиров на водном транспорте и перевозки пассажиров на городском рельсовом транспорте на коммерческой основе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 по видам сообщений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услуг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ОКЭД 58-60, 62, 63, 64.20.0, 68-75, 77, 78, 80-82, 90-93, 95,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 индивидуальные предприниматели с основным видом деятельности в сфере услуг, согласно кодам ОКЭД 58-60, 62, 63, 64.20.0, 68-75, 77, 78, 80-82; 90-93; 95,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с основным и вторичным видом деятельности в сфере IT услуг, согласно кодам ОКЭД 58.2; 62;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IT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 (IT)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ОКЭД 64.91.1, 64.91.2, 77.11.2, 77.12.2, 77.31.2, 77.32.2, 77.33.2, 77.33.9, 77.34.2, 77.35.2, 77.39.2, 77.40.0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лизинговой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культуры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согласно кодам ОКЭД – 90.01.1, 93.29.3, 90.01.2, 90.01.3, 91.01.2, 91.02.0, 91.04.1, 93.21.0, 93.29.9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учреждений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 код 59.11.0 "Деятельность по производству кино-, видеофильмов и телевизионных программ", 59.13.0 "Деятельность по распространению кино-, видеофильмов и телевизионных программ" и 59.14.0 "Деятельность по показу кинофильмов"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кинематографической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туризма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услуги по организации проживания, имеющие основной и вторичный виды экономической деятельности согласно коду ОКЭД – 55 "Предоставление услуг по временному проживанию"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мест размещения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домашних хозяйств о расходах на поездки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посетители (нерезиденты) в аэропортах, на железнодорожных вокзалах, на автостанциях и на автомобильных пунктах пропуска на момент выезда из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 и до 30 июля (включительно)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науки и инноваций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свыше 100 человек – сплошным методом, численностью до 100 человек − выборочным методом с основным видом экономической деятельности согласно кодам ОКЭД 01-03, 05-09, 10-33, 35, 36-39, 41-43, 45-47, 49-53, 58-63, 64-66, 71-74, 85.4, 86 и организаций, независимо от вида экономической деятельности, осуществлявшие инновационную деятельность по списку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инновационной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экономической деятельности согласно кодам ОКЭД 72, 85.4 и организации, независимо от вида экономической деятельности, осуществлявшие научно-исследовательские и опытно-конструкторские работы по списку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информационно-коммуникационных технологий и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независимо от численности, имеющими основной и вторичный виды экономической деятельности согласно кодам ОКЭД 53 – почтовая и курьерская деятельность, 61 – телекоммуникации, а также индивидуальными предпринимателями по списку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почтовой и курьерской деятельности и услугах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экономической деятельности согласно кодам ОКЭД 01-03, 05-09, 10-33, 35, 36-39, 41-43, 45-47, 49-53, 55-56, 58-63, 64.19, 64.92, 65, 68-74, 77-82, 86, 93, 95.1 с численностью свыше 100 человек – сплошным методом, с численностью до 100 человек – выборочным методом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информационно-коммуникационных технологий на предприятиях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подразделениями, независимо от численности, имеющими основной и вторичный виды экономической деятельности согласно коду ОКЭД 53 – почтовая и курьерская деятельность, а также индивидуальными предпринимателями по списку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почтовой и курьерской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имеющими основной или вторичный виды экономической деятельности согласно коду ОКЭД 61 – телекоммуникации, а также индивидуальными предпринимателями по списку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труда и занятости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250 человек, а также попавшие в выборку юридические лица и (или) их структурные и обособленные подразделения с численностью работников до 250 человек, кроме отчитывающихся по статистической форме "О деятельности малого предприятия" (индекс 2-МП, периодичность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структуре и распределении заработной 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предоставления услуг по проживанию и питанию, информации и связи, профессиональной, научной и технической деятельности, здравоохранения и социального обслуживания населения, за исключением отчитывающихся по статистической форме "О деятельности малого предприятия" (индекс 2-МП, периодичность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(Условия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выборочного обследования занятости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17 февраля, 17 марта, 21 апреля, 19 мая, 16 июня, 21 июля, 18 августа, 15 сентября, 20 октября, 17 ноября, 15 декабря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Достойный труд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раза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июля, 18 августа, 15 сентября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цен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ОКЭД: 05-39, 46,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коду ОКЭД: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(лес)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числа (включительно) последнего месяца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ОКЭД: 45,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оптовых продаж (поставок) товаров,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68.20 – Аренда и управление собственной или арендуемой недвижимостью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аренду коммерческой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(аренда)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услуги связи для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почтовые услуги для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курьерские услуги для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(воздушный)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49.20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(железнодорожный)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49.41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49.50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(трубопроводный)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(внутренний водный)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морского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(морской)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видом деятельности согласно коду ОКЭД: 41-43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ОКЭД: 01 – "Растениеводство и животноводство, охота и предоставление услуг в этих областях"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03 – Рыболовство и рыбоводство, а также физические лица при наличии разрешения на пользование животным миром и ведение рыбного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продукцию рыболовства и рыбоводства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(рыба)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ОКЭД: 52, 62, 63, 69-71, 73, 74, 77, 80-82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работников. Кроме этого, представляют государственные (бюджетные) учреждения, организации здравоохранения и образования, банки, страховые компании, предприятия, осуществляющие деятельность в области права, единый накопительный пенсионный фонд, общественные фонды, общественные объединения – независимо от численности работников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основных фондов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образования, здравохранения и социального обеспечения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образовательные программы в области высшего и послевузовского образования, независимо от форм собственности и ведомственной принадлежности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организаций высшего 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подготовку специалистов в области технического и профессионального, послесреднего образования, независимо от форм собственности и ведомственной принадлежности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и профессиональном, послесреднем образовании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и "Здравоохранение и социальное обслуживание населения" согласно коду ОКЭД – 85, 86, 87, 88, независимо от формы собственности и численности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об основных показателях финансово-хозяйственной деятельности организаций образования, здравоохранения и социального обслуживания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видом деятельности: "Образование" и "Здравоохранение и социальное обслуживание населения" согласно коду ОКЭД – 85, 86, 87, 88. Индивидуальные предприниматели объемы оказанных услуг за год заполняют только в четвертом квартале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 организациями и индивидуальными предпринимателями в сферах образования, здравоохранения и социального обслуживания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деятельность которых направлена на оказание специальных социальных услуг в области социальной защиты населения (коды 87, 88 ОКЭД), независимо от форм собственности и ведомственной принадлежности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организации по предоставлению специальных социальных услуг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правонарушений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принимают участие члены домашних хозяйств в возрасте 15-80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 и судебной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мая (включительно) и 15 ноября (включительно)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уровня жизни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принимает участие один член домашнего хозяйства в возрасте 15 лет и старше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жизни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Дневник учета ежедневных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ежеквартальных расходов и доходов домашних хозяйств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домашнего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 ежеквартальным уточнением)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отчетного периода (до 20 числа (включительно) после отчетного периода)</w:t>
            </w:r>
          </w:p>
        </w:tc>
      </w:tr>
    </w:tbl>
    <w:bookmarkStart w:name="z18" w:id="11"/>
    <w:p>
      <w:pPr>
        <w:spacing w:after="0"/>
        <w:ind w:left="0"/>
        <w:jc w:val="both"/>
      </w:pPr>
      <w:r>
        <w:rPr>
          <w:rFonts w:ascii="Times New Roman"/>
          <w:b w:val="false"/>
          <w:i w:val="false"/>
          <w:color w:val="000000"/>
          <w:sz w:val="28"/>
        </w:rPr>
        <w:t>
      Ведомственные статистические наблюдения, проводимые государственными органами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респондентов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статистической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представления респондентами первичных статистических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респондентами первичных статистических данных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управлению земельными ресурсами Министерства сельского хозяйства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отделы сельского хозяйства и земельных отношений районов (городов областного значения), Управления сельского хозяйства и земельных отношений областей (городов республиканского значения, столицы)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земель и распределении их по категориям, собственникам земельных участков, землепользователям и угодьям на 1 ноября _________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отделы земельных отношений районов (городов областного значения), Управления земельных отношений областей (городов республиканского значения, столицы)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орошаемых земель и распределении их по категориям, собственникам земельных участков, землепользователям и угодьям на 1 ноября _________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карьерные центры, центры трудовой мобильности, местные исполнительные органы по вопросам социальной защиты и занятости населения областей, городов республиканского значения, столицы и АО "Центр развития трудовых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граждан, обратившихся за трудовым посредничеством за _______ (месяц) 202__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(трудоустройство)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карьерные центры – 2-го числа после отчетного месяца; центры трудовой мобильности – 4-го числа после отчетного месяца; местные исполнительные органы по вопросам социальной защиты и занятости населения областей, городов республиканского значения, столицы – 6-го числа после отчетного месяца; АО "ЦРТР" в МТСЗН – 8-го числа после отчетного месяца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их филиалы и представительства по месту нахождения; местные исполнительные органы по вопросам социальной защиты и занятости населения районов, городов; местные исполнительные органы по вопросам социальной защиты и занятости населения областей, городов республиканского значения, столицы и АО "Центр развития трудовых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скрытой безработице (о сокращенных и частично занятых работниках, задолженности по заработной плате)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3-ТН (скрытая безработица)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и их филиалы и представительства по месту своего нахождения 3-го числа после отчетного месяца; местные исполнительные органы по вопросам социальной защиты и занятости населения районов, городов – 5-го числа после отчетного месяца; местные исполнительные органы по вопросам социальной защиты и занятости населения областей, городов республиканского значения, столицы – 7-го числа после отчетного месяца; АО "ЦРТР" в МТСЗН – 10-го числа после отчетного месяца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Комитет по делам строительства и жилищно-коммунального хозяйства</w:t>
            </w:r>
          </w:p>
          <w:bookmarkEnd w:id="12"/>
          <w:p>
            <w:pPr>
              <w:spacing w:after="20"/>
              <w:ind w:left="20"/>
              <w:jc w:val="both"/>
            </w:pPr>
            <w:r>
              <w:rPr>
                <w:rFonts w:ascii="Times New Roman"/>
                <w:b w:val="false"/>
                <w:i w:val="false"/>
                <w:color w:val="000000"/>
                <w:sz w:val="20"/>
              </w:rPr>
              <w:t>
 Министерства промышленности и строительства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 (или) вторичным видами деятельности согласно кодам ОКЭД: 02, 08, 16, 19, 20, 22-28, 31, 35,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отпускных ценах на строительные материалы, изделия, конструкции и инженерное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основными и (или) вторичными видами деятельности согласно кодам ОКЭД: 41-43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фактической стоимости приобретенных строительных материалов, изделий, конструкций и инженерного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 организации, осуществляющие отдельные виды банковских операций, держатели инфраструктурных облигаций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освоении и погашении правительственных и гарантированных государством займов, займов под поручительство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месяца после отчетного месяца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туризма и спорта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структурные подразделения местного исполнительного органа области, города республиканского значения, столицы, осуществляющие функции в области физической культуры и спорта, республиканские, областные и городские школы высшего спортивного мастерства и республиканские центры олимпийской подготовки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развитии физической культуры и спорта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включенные в перечень респондентов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числа второго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Акционерное общество "Национальная компания Қазақстан Темір Жолы", акционерное общество "Пассажирские перевозки", предприятия железнодорожного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представители транспортных предприятий-нерезидентов всех видов транспорта, кроме железнодорожного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предприятия, занимающиеся вспомогательной и дополнительной транспортной деятельностью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органы государственного управления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филиалами банков-нерезидентов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включенные в перечень респондентов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организации, филиалы страховых (перестраховочных) организаций – нерезидентов осуществляющие свою деятельность на основании лицензии по отрасли "общее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11-ПБ-ОС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Министерством финансов Республики Казахстан в Национальный Банк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филиалами банков-нерезидентов в Республике Казахстан;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единым накопительным пенсионным фондом, добровольными накопительными пенсионными фондами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акционерным обществом "БТА БАНК"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25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по запросу территориального филиала Национального Банка Республики Казахстан. Не представляют статистическую форму органы государственного управления и банки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предприятий по платежному балансу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 территориального органа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даты, указанной в анкете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организации, филиалы страховых (перестраховочных) организаций – нерезидентов осуществляющие свою деятельность на основании лицензии по отрасли "страховые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11-ПБ-СЖ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и природных ресурсов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лесных пожарах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 (лес)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9, 19, 29 числа месяца, областные территориальные инспекции лесного хозяйства и животного мира – 10, 20, 30 числа месяца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рубкам, мерам ухода за лесом, отпуску древесины, подсочке и побочным лесным пользованиям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1 июля после отчетного периода, областные территориальные инспекции лесного хозяйства и животного мира – до 25 февраля, 10 июля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5-лесхоз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25 числа после отчетного периода, областные территориальные инспекции лесного хозяйства и животного мира – до 1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 Республиканское государственное казенное предприятие "Казахское лесоустроительное предприятие"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о лесовозобновлении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 до 10 ноября после отчетного периода, областные территориальные инспекции лесного хозяйства и животного мира – до 20 ноября после отчетного периода, Республиканское государственное казенное предприятие "Казахское лесоустроительное предприятие" – до 15 января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подготовке и передаче лесосечного фонда, его породном составе и товарной структуре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зональные лесосеменные станции, Республиканский лесной селекционно-семеноводческий центр, управления лесных отделов акиматов областей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посевных качествах семян древесных и кустарниковых пород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зональные лесосеменные станции – до 10 января после отчетного периода; Республиканский лесной селекционно-семеноводческий центр – до 20 января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частные и государственные лесовладельцы, в ведении которых находятся покрытые лесом земли площадью более 1 гектара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Республиканское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частные и государственные лесовладельцы, в ведении которых находятся покрытые лесом земли площадью более 1 гектара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распределении площадей и запасов покрытых лесом угодий по преобладающим породам и группам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Респбуликанское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национальные природные парки, государственные лесные природные резерваты, Республиканское государственное учреждение "Сандыктауское учебно-производственное лесное хозяйство", Республиканское государственное предприятие на праве хозяйственного ведения "Жасыл Аймак", Республиканское государственное казенное предприятие "Республиканский лесной селекционный центр",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лесных семян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Комитетом водного хозяйства Министерства водных ресурсов и ирригации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водопользователи использующие воду для нужд сельского хозяйства, для производственных, коммунально-бытовых нужд и гидроэнергетики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заборе, использовании и водоотведении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(водхоз)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декабря отчетного периода водопользователи, использующие воду для нужд сельского хозяйства, не позднее 10 января после отчетного периода водопользователи использующие воду производственных, коммунально-бытовых нужд и гидроэнергетики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