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55eb" w14:textId="db55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решениеАксуского городского маслихата от 28 декабря 2023 года № 98/14 "О бюджете сельских округов города Аксу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февраля 2024 года № 110/16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28 декабря 2023 года № 98/14 "О бюджете сельских округов города Аксу на 2024-2026 годы",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имени Мамаита Омарова на 2024-2026 годы согласно приложениям 1,2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–498181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500215тысяч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2034 тысяч тенге".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Кызылжарского сельского округа на 2024-2026 годы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171841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173276тысяч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–1435тысяч тенге".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округаҚанаш Қамзин на 2024-2026 годы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446485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5191 тысяч тенге".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Евгеньевского сельского округа на 2024 - 2026 годы согласно приложениям 10,11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195636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20580 тысяч тенге".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Достыкского сельского округа на 2024 - 2026 годы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184021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171083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2153 тысяч тенге".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Калкаманского сельского округа на 2024-2026 годы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196841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–3811 тысяч тенге".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бюджете города Аксу на 2024 год объем целевых текущих трансфертов в бюджеты сельских округов в объеме1125447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- 5474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5000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 - досуговой работы на местном уровне" - 180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Евгеньевский сельский округ – 100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- 34689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34689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189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- 71966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71966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10966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15000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- 116092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116092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47000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10092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8000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- 55400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55400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- 192847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192847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37847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- 648799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648799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ҚанашҚамзин – 286115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362684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Қанаш Қамзин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