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79b6" w14:textId="1b27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Железинском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24 декабря 2024 года № 153/8.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Железинский районный бюджет на 2025 - 2027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3567400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1839984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1692757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3598310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76721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163/8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 субвенций, передаваемых из областного бюджета в общей сумме 609347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 субвенций, передаваемых из районного бюджета в бюджеты сельских округов, в общей сумме 463341 тысяча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37813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23602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38189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40889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34700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52627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36465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42830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 35370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49502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33845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37509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2026 год объем субвенций, передаваемых из районного бюджета в бюджеты сельских округов, в общей сумме 468400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37422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23876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38744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41487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35208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53136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36975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43597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 35651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50199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34189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37916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2027 год объем субвенций, передаваемых из районного бюджета в бюджеты сельских округов, в общей сумме 473750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37842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24158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39300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42097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35731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53651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37478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44386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 35952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50881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34541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37733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187837 тысяч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390739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108115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 тысяча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11500 тысяч тенге – на ремонт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 тысяч тенге – на проведение мероприятий по водоснабжению.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163/8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24839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163/8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