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7ab7" w14:textId="2da7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2024 года № 1/25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4 921 023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1 778 795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3 100 401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4 921 023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Тереңкөл на 2025 год объемы субвенций, передаваемых из областного бюджета в бюджет района, в общей сумме 862 826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2025 год объемы субвенций, передаваемых из районного бюджета в бюджеты сельских округов в общей сумме 454 491 тысяча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35 691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Жанабет 30 019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Алтай 29 168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Әулиеағаш 38 274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44 304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22 771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93 411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48 279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Томарлы 33 463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2025 год резерв местного исполнительного органа района в сумме 36 412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2025 год целевые текущие трансферты бюджетам сельских округов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353 123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99 639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1 354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5 500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223 487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17 800 тысяч тенге –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17 900 тысяч тенге – на обеспечения функционирования автомобильных дорог сельских населенных пунктов.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838 415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