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67a" w14:textId="7c6d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27 декабря 2024 года № 1/26.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Жаңабет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Алтай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Әулиеағаш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2025 - 2027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2025 - 2027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2025 - 2027 годы согласно приложениям 25, 26 и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19 842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42 234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2025 - 2027 годы согласно приложениям 28, 29 и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2025 - 2027 годы согласно приложениям 31, 32 и 33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Томарлы на 2025 - 2027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сельских округов района Тереңкөл на 2025 год объемы субвенций, передаваемых из районного бюджета в бюджеты сельских округов в общей сумме 454 491 тысяча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Жанабет 30 019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29 168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38 274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22 771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33 463 тысячи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целевые текущие трансферты на 2025 год в бюджете сельских округов в следующих размерах: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94 837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162 666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00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2025год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13.05.2025 </w:t>
      </w:r>
      <w:r>
        <w:rPr>
          <w:rFonts w:ascii="Times New Roman"/>
          <w:b w:val="false"/>
          <w:i w:val="false"/>
          <w:color w:val="ff0000"/>
          <w:sz w:val="28"/>
        </w:rPr>
        <w:t>№ 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