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b4d80" w14:textId="1db4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Щербактинского района № 271/7 от 25 июля 2018 года "Об утверждении методики оценки деятельности административных государственных служащих корпуса "Б" исполнительных органов акимата Щербактинского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8 февраля 2024 года № 24/1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Щербактинского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Щербактинского района № 271/7 от 25 июля 2018 года "Об утверждении методики оценки деятельности административных государственных служащих корпуса "Б" исполнительных органов акимата Щербактинского района" (зарегистрировано в Реестре государственной регистрации нормативных правовых актов под № 6033)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"трех месяцев" заменить словами "одного месяца";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