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916f" w14:textId="7df9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XVI сессии маслихата города Алматы VIII созыва от 15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01.05.2024 в соответствии с пунктом 2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 пункта 3 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тарифы для населения на сбор, транспортировку, сортировку и захоронение твердых бытовых отходов по городу Алматы.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мая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 № 111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</w:t>
      </w:r>
      <w:r>
        <w:br/>
      </w:r>
      <w:r>
        <w:rPr>
          <w:rFonts w:ascii="Times New Roman"/>
          <w:b/>
          <w:i w:val="false"/>
          <w:color w:val="000000"/>
        </w:rPr>
        <w:t>твердых бытовых отходов по городу алматы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населения на сбор, транспортировку, сортировку и захоронение твердых бытовых отходов на 1 жителя благоустроенного и неблагоустроенного секторов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транспортировку, сортировку и захоронение 1 кубического метра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