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4810" w14:textId="ad24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условий установления стимулирующих надбавок к должностным окладам работников организаций, финансируемых из местного бюджета Айыртауского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31 октября 2024 года № 432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5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Определить порядок и условия установления стимулирующих надбавок к должностным окладам работников организаций, финансируемых из местного бюджета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Айыртауского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направить его копии в электроном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Айыртауского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данного постановления возложить на курирующего заместителя акима Айыртауского района Северо-Казахстанской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и распространяется на правоотношения, возникшие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Айыртауского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"СОГЛАСОВАНО"</w:t>
      </w:r>
    </w:p>
    <w:bookmarkEnd w:id="7"/>
    <w:bookmarkStart w:name="z13" w:id="8"/>
    <w:p>
      <w:pPr>
        <w:spacing w:after="0"/>
        <w:ind w:left="0"/>
        <w:jc w:val="both"/>
      </w:pPr>
      <w:r>
        <w:rPr>
          <w:rFonts w:ascii="Times New Roman"/>
          <w:b w:val="false"/>
          <w:i w:val="false"/>
          <w:color w:val="000000"/>
          <w:sz w:val="28"/>
        </w:rPr>
        <w:t>
      Председатель маслихата</w:t>
      </w:r>
    </w:p>
    <w:bookmarkEnd w:id="8"/>
    <w:bookmarkStart w:name="z14" w:id="9"/>
    <w:p>
      <w:pPr>
        <w:spacing w:after="0"/>
        <w:ind w:left="0"/>
        <w:jc w:val="both"/>
      </w:pPr>
      <w:r>
        <w:rPr>
          <w:rFonts w:ascii="Times New Roman"/>
          <w:b w:val="false"/>
          <w:i w:val="false"/>
          <w:color w:val="000000"/>
          <w:sz w:val="28"/>
        </w:rPr>
        <w:t>
      Айыртауского района</w:t>
      </w:r>
    </w:p>
    <w:bookmarkEnd w:id="9"/>
    <w:bookmarkStart w:name="z15" w:id="10"/>
    <w:p>
      <w:pPr>
        <w:spacing w:after="0"/>
        <w:ind w:left="0"/>
        <w:jc w:val="both"/>
      </w:pPr>
      <w:r>
        <w:rPr>
          <w:rFonts w:ascii="Times New Roman"/>
          <w:b w:val="false"/>
          <w:i w:val="false"/>
          <w:color w:val="000000"/>
          <w:sz w:val="28"/>
        </w:rPr>
        <w:t>
      Северо-Казахстанской области</w:t>
      </w:r>
    </w:p>
    <w:bookmarkEnd w:id="10"/>
    <w:bookmarkStart w:name="z16" w:id="11"/>
    <w:p>
      <w:pPr>
        <w:spacing w:after="0"/>
        <w:ind w:left="0"/>
        <w:jc w:val="both"/>
      </w:pPr>
      <w:r>
        <w:rPr>
          <w:rFonts w:ascii="Times New Roman"/>
          <w:b w:val="false"/>
          <w:i w:val="false"/>
          <w:color w:val="000000"/>
          <w:sz w:val="28"/>
        </w:rPr>
        <w:t>
      ________________Г.Абулкаирова</w:t>
      </w:r>
    </w:p>
    <w:bookmarkEnd w:id="11"/>
    <w:bookmarkStart w:name="z17" w:id="12"/>
    <w:p>
      <w:pPr>
        <w:spacing w:after="0"/>
        <w:ind w:left="0"/>
        <w:jc w:val="both"/>
      </w:pPr>
      <w:r>
        <w:rPr>
          <w:rFonts w:ascii="Times New Roman"/>
          <w:b w:val="false"/>
          <w:i w:val="false"/>
          <w:color w:val="000000"/>
          <w:sz w:val="28"/>
        </w:rPr>
        <w:t>
      "___"__________2024 г.</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октября 2024 года № 432</w:t>
            </w:r>
          </w:p>
        </w:tc>
      </w:tr>
    </w:tbl>
    <w:bookmarkStart w:name="z23" w:id="13"/>
    <w:p>
      <w:pPr>
        <w:spacing w:after="0"/>
        <w:ind w:left="0"/>
        <w:jc w:val="left"/>
      </w:pPr>
      <w:r>
        <w:rPr>
          <w:rFonts w:ascii="Times New Roman"/>
          <w:b/>
          <w:i w:val="false"/>
          <w:color w:val="000000"/>
        </w:rPr>
        <w:t xml:space="preserve"> Порядок и условия установления стимулирующих надбавок к должностным окладам работников организаций, финансируемых из местного бюджета</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1. Настоящий порядок и условия установления стимулирующих надбавок к должностным окладам работников организаций, финансируемых из местного бюджета разработан на основании подпункта 3) пункта 5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 определяет порядок и условия установления стимулирующих надбавок к должностным окладам работников организаций, финансируемых из местного бюджета.</w:t>
      </w:r>
    </w:p>
    <w:bookmarkEnd w:id="15"/>
    <w:bookmarkStart w:name="z26" w:id="16"/>
    <w:p>
      <w:pPr>
        <w:spacing w:after="0"/>
        <w:ind w:left="0"/>
        <w:jc w:val="both"/>
      </w:pPr>
      <w:r>
        <w:rPr>
          <w:rFonts w:ascii="Times New Roman"/>
          <w:b w:val="false"/>
          <w:i w:val="false"/>
          <w:color w:val="000000"/>
          <w:sz w:val="28"/>
        </w:rPr>
        <w:t>
      2. В соответствии с подпунктом 37) пункта 1 статьи 1 Трудового кодекса Республики Казахстан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16"/>
    <w:bookmarkStart w:name="z27" w:id="17"/>
    <w:p>
      <w:pPr>
        <w:spacing w:after="0"/>
        <w:ind w:left="0"/>
        <w:jc w:val="left"/>
      </w:pPr>
      <w:r>
        <w:rPr>
          <w:rFonts w:ascii="Times New Roman"/>
          <w:b/>
          <w:i w:val="false"/>
          <w:color w:val="000000"/>
        </w:rPr>
        <w:t xml:space="preserve"> Глава 2. Условия установления стимулирующих надбавок к должностным окладам работников организаций, финансируемых из местного бюджета</w:t>
      </w:r>
    </w:p>
    <w:bookmarkEnd w:id="17"/>
    <w:bookmarkStart w:name="z28" w:id="18"/>
    <w:p>
      <w:pPr>
        <w:spacing w:after="0"/>
        <w:ind w:left="0"/>
        <w:jc w:val="both"/>
      </w:pPr>
      <w:r>
        <w:rPr>
          <w:rFonts w:ascii="Times New Roman"/>
          <w:b w:val="false"/>
          <w:i w:val="false"/>
          <w:color w:val="000000"/>
          <w:sz w:val="28"/>
        </w:rPr>
        <w:t xml:space="preserve">
      3. Стимулирующие надбавки являются выплатами, устанавливаемыми с целью мотивирования персонала. </w:t>
      </w:r>
    </w:p>
    <w:bookmarkEnd w:id="18"/>
    <w:bookmarkStart w:name="z29" w:id="19"/>
    <w:p>
      <w:pPr>
        <w:spacing w:after="0"/>
        <w:ind w:left="0"/>
        <w:jc w:val="both"/>
      </w:pPr>
      <w:r>
        <w:rPr>
          <w:rFonts w:ascii="Times New Roman"/>
          <w:b w:val="false"/>
          <w:i w:val="false"/>
          <w:color w:val="000000"/>
          <w:sz w:val="28"/>
        </w:rPr>
        <w:t>
      4.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 предусмотренных Трудовым кодексом Республики Казахстан.</w:t>
      </w:r>
    </w:p>
    <w:bookmarkEnd w:id="19"/>
    <w:bookmarkStart w:name="z30" w:id="20"/>
    <w:p>
      <w:pPr>
        <w:spacing w:after="0"/>
        <w:ind w:left="0"/>
        <w:jc w:val="both"/>
      </w:pPr>
      <w:r>
        <w:rPr>
          <w:rFonts w:ascii="Times New Roman"/>
          <w:b w:val="false"/>
          <w:i w:val="false"/>
          <w:color w:val="000000"/>
          <w:sz w:val="28"/>
        </w:rPr>
        <w:t xml:space="preserve">
      5.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(премии, доплаты, надбавки за совмещение должностей, за расширение зоны покрытия, сверхурочные и другие). </w:t>
      </w:r>
    </w:p>
    <w:bookmarkEnd w:id="20"/>
    <w:bookmarkStart w:name="z31" w:id="21"/>
    <w:p>
      <w:pPr>
        <w:spacing w:after="0"/>
        <w:ind w:left="0"/>
        <w:jc w:val="both"/>
      </w:pPr>
      <w:r>
        <w:rPr>
          <w:rFonts w:ascii="Times New Roman"/>
          <w:b w:val="false"/>
          <w:i w:val="false"/>
          <w:color w:val="000000"/>
          <w:sz w:val="28"/>
        </w:rPr>
        <w:t xml:space="preserve">
      6. Выплата стимулирующих надбавок к должностным окладам работников осуществляется ежемесячно в течение календарного года. </w:t>
      </w:r>
    </w:p>
    <w:bookmarkEnd w:id="21"/>
    <w:bookmarkStart w:name="z32" w:id="22"/>
    <w:p>
      <w:pPr>
        <w:spacing w:after="0"/>
        <w:ind w:left="0"/>
        <w:jc w:val="both"/>
      </w:pPr>
      <w:r>
        <w:rPr>
          <w:rFonts w:ascii="Times New Roman"/>
          <w:b w:val="false"/>
          <w:i w:val="false"/>
          <w:color w:val="000000"/>
          <w:sz w:val="28"/>
        </w:rPr>
        <w:t xml:space="preserve">
      7. Стимулирующие надбавки могут быть пересмотрены на ежегодной основе, исходя из анализа основных показателей оплаты труда, возможностей бюджета и в случае изменения законодательства Республики Казахстан. </w:t>
      </w:r>
    </w:p>
    <w:bookmarkEnd w:id="22"/>
    <w:bookmarkStart w:name="z33" w:id="23"/>
    <w:p>
      <w:pPr>
        <w:spacing w:after="0"/>
        <w:ind w:left="0"/>
        <w:jc w:val="both"/>
      </w:pPr>
      <w:r>
        <w:rPr>
          <w:rFonts w:ascii="Times New Roman"/>
          <w:b w:val="false"/>
          <w:i w:val="false"/>
          <w:color w:val="000000"/>
          <w:sz w:val="28"/>
        </w:rPr>
        <w:t>
      8. Основными показателями, характеризующими результаты деятельности работника, дающими право на установление стимулирующих надбавок, являются:</w:t>
      </w:r>
    </w:p>
    <w:bookmarkEnd w:id="23"/>
    <w:bookmarkStart w:name="z34" w:id="24"/>
    <w:p>
      <w:pPr>
        <w:spacing w:after="0"/>
        <w:ind w:left="0"/>
        <w:jc w:val="both"/>
      </w:pPr>
      <w:r>
        <w:rPr>
          <w:rFonts w:ascii="Times New Roman"/>
          <w:b w:val="false"/>
          <w:i w:val="false"/>
          <w:color w:val="000000"/>
          <w:sz w:val="28"/>
        </w:rPr>
        <w:t>
      1) соблюдение исполнительской и трудовой дисциплины;</w:t>
      </w:r>
    </w:p>
    <w:bookmarkEnd w:id="24"/>
    <w:bookmarkStart w:name="z35" w:id="25"/>
    <w:p>
      <w:pPr>
        <w:spacing w:after="0"/>
        <w:ind w:left="0"/>
        <w:jc w:val="both"/>
      </w:pPr>
      <w:r>
        <w:rPr>
          <w:rFonts w:ascii="Times New Roman"/>
          <w:b w:val="false"/>
          <w:i w:val="false"/>
          <w:color w:val="000000"/>
          <w:sz w:val="28"/>
        </w:rPr>
        <w:t>
      2) достижение результатов работы за определенный период;</w:t>
      </w:r>
    </w:p>
    <w:bookmarkEnd w:id="25"/>
    <w:bookmarkStart w:name="z36" w:id="26"/>
    <w:p>
      <w:pPr>
        <w:spacing w:after="0"/>
        <w:ind w:left="0"/>
        <w:jc w:val="both"/>
      </w:pPr>
      <w:r>
        <w:rPr>
          <w:rFonts w:ascii="Times New Roman"/>
          <w:b w:val="false"/>
          <w:i w:val="false"/>
          <w:color w:val="000000"/>
          <w:sz w:val="28"/>
        </w:rPr>
        <w:t>
      3) образцовое и безупречное выполнение должностных обязанностей, выполнение заданий особой важности и сложности и другие достижения в работе;</w:t>
      </w:r>
    </w:p>
    <w:bookmarkEnd w:id="26"/>
    <w:bookmarkStart w:name="z37" w:id="27"/>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Организации;</w:t>
      </w:r>
    </w:p>
    <w:bookmarkEnd w:id="27"/>
    <w:bookmarkStart w:name="z38" w:id="28"/>
    <w:p>
      <w:pPr>
        <w:spacing w:after="0"/>
        <w:ind w:left="0"/>
        <w:jc w:val="both"/>
      </w:pPr>
      <w:r>
        <w:rPr>
          <w:rFonts w:ascii="Times New Roman"/>
          <w:b w:val="false"/>
          <w:i w:val="false"/>
          <w:color w:val="000000"/>
          <w:sz w:val="28"/>
        </w:rPr>
        <w:t>
      5) выполнение функций сокращенных и/или временно отсутствующих работников без освобождения от своей основной работы, если замещение временно отсутствующего работника не входит в должностные обязанности замещающего работника;</w:t>
      </w:r>
    </w:p>
    <w:bookmarkEnd w:id="28"/>
    <w:bookmarkStart w:name="z39" w:id="29"/>
    <w:p>
      <w:pPr>
        <w:spacing w:after="0"/>
        <w:ind w:left="0"/>
        <w:jc w:val="both"/>
      </w:pPr>
      <w:r>
        <w:rPr>
          <w:rFonts w:ascii="Times New Roman"/>
          <w:b w:val="false"/>
          <w:i w:val="false"/>
          <w:color w:val="000000"/>
          <w:sz w:val="28"/>
        </w:rPr>
        <w:t>
      6)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29"/>
    <w:bookmarkStart w:name="z40" w:id="30"/>
    <w:p>
      <w:pPr>
        <w:spacing w:after="0"/>
        <w:ind w:left="0"/>
        <w:jc w:val="both"/>
      </w:pPr>
      <w:r>
        <w:rPr>
          <w:rFonts w:ascii="Times New Roman"/>
          <w:b w:val="false"/>
          <w:i w:val="false"/>
          <w:color w:val="000000"/>
          <w:sz w:val="28"/>
        </w:rPr>
        <w:t>
      7) кроме того, надбавка к должностному окладу может быть установлена работнику, осуществляющему работу с документами, содержащими сведения, составляющие государственные секреты, в зависимости от объема их исполнения, а также за ограничение некоторых его прав и дополнительную ответственность;</w:t>
      </w:r>
    </w:p>
    <w:bookmarkEnd w:id="30"/>
    <w:bookmarkStart w:name="z41" w:id="31"/>
    <w:p>
      <w:pPr>
        <w:spacing w:after="0"/>
        <w:ind w:left="0"/>
        <w:jc w:val="both"/>
      </w:pPr>
      <w:r>
        <w:rPr>
          <w:rFonts w:ascii="Times New Roman"/>
          <w:b w:val="false"/>
          <w:i w:val="false"/>
          <w:color w:val="000000"/>
          <w:sz w:val="28"/>
        </w:rPr>
        <w:t>
      8) надбавки также могут быть установлены при переводе (назначении) работника на нижеоплачиваемую должность (более легкую работу), связанном с объективными обстоятельствами: трудовое увечье, профессиональное заболевание или иное повреждение здоровья, полученное в связи с исполнением трудовых обязанностей в этом органе, до восстановления трудоспособности либо установления инвалидности.</w:t>
      </w:r>
    </w:p>
    <w:bookmarkEnd w:id="31"/>
    <w:bookmarkStart w:name="z42" w:id="32"/>
    <w:p>
      <w:pPr>
        <w:spacing w:after="0"/>
        <w:ind w:left="0"/>
        <w:jc w:val="both"/>
      </w:pPr>
      <w:r>
        <w:rPr>
          <w:rFonts w:ascii="Times New Roman"/>
          <w:b w:val="false"/>
          <w:i w:val="false"/>
          <w:color w:val="000000"/>
          <w:sz w:val="28"/>
        </w:rPr>
        <w:t>
      9. Стимулирующие надбавки не выплачиваются:</w:t>
      </w:r>
    </w:p>
    <w:bookmarkEnd w:id="32"/>
    <w:bookmarkStart w:name="z43" w:id="33"/>
    <w:p>
      <w:pPr>
        <w:spacing w:after="0"/>
        <w:ind w:left="0"/>
        <w:jc w:val="both"/>
      </w:pPr>
      <w:r>
        <w:rPr>
          <w:rFonts w:ascii="Times New Roman"/>
          <w:b w:val="false"/>
          <w:i w:val="false"/>
          <w:color w:val="000000"/>
          <w:sz w:val="28"/>
        </w:rPr>
        <w:t>
      1) в период нахождения работника на испытательном сроке;</w:t>
      </w:r>
    </w:p>
    <w:bookmarkEnd w:id="33"/>
    <w:bookmarkStart w:name="z44" w:id="34"/>
    <w:p>
      <w:pPr>
        <w:spacing w:after="0"/>
        <w:ind w:left="0"/>
        <w:jc w:val="both"/>
      </w:pPr>
      <w:r>
        <w:rPr>
          <w:rFonts w:ascii="Times New Roman"/>
          <w:b w:val="false"/>
          <w:i w:val="false"/>
          <w:color w:val="000000"/>
          <w:sz w:val="28"/>
        </w:rPr>
        <w:t>
      2) при наличии неснятого дисциплинарного взыскания;</w:t>
      </w:r>
    </w:p>
    <w:bookmarkEnd w:id="34"/>
    <w:bookmarkStart w:name="z45" w:id="35"/>
    <w:p>
      <w:pPr>
        <w:spacing w:after="0"/>
        <w:ind w:left="0"/>
        <w:jc w:val="both"/>
      </w:pPr>
      <w:r>
        <w:rPr>
          <w:rFonts w:ascii="Times New Roman"/>
          <w:b w:val="false"/>
          <w:i w:val="false"/>
          <w:color w:val="000000"/>
          <w:sz w:val="28"/>
        </w:rPr>
        <w:t>
      3) проработавшим в организации менее одного месяца;</w:t>
      </w:r>
    </w:p>
    <w:bookmarkEnd w:id="35"/>
    <w:bookmarkStart w:name="z46" w:id="36"/>
    <w:p>
      <w:pPr>
        <w:spacing w:after="0"/>
        <w:ind w:left="0"/>
        <w:jc w:val="both"/>
      </w:pPr>
      <w:r>
        <w:rPr>
          <w:rFonts w:ascii="Times New Roman"/>
          <w:b w:val="false"/>
          <w:i w:val="false"/>
          <w:color w:val="000000"/>
          <w:sz w:val="28"/>
        </w:rPr>
        <w:t>
      4) в случае временного исполнения функций соответствующей категории должности;</w:t>
      </w:r>
    </w:p>
    <w:bookmarkEnd w:id="36"/>
    <w:bookmarkStart w:name="z47" w:id="37"/>
    <w:p>
      <w:pPr>
        <w:spacing w:after="0"/>
        <w:ind w:left="0"/>
        <w:jc w:val="both"/>
      </w:pPr>
      <w:r>
        <w:rPr>
          <w:rFonts w:ascii="Times New Roman"/>
          <w:b w:val="false"/>
          <w:i w:val="false"/>
          <w:color w:val="000000"/>
          <w:sz w:val="28"/>
        </w:rPr>
        <w:t>
      5) в период временной нетрудоспособности работника;</w:t>
      </w:r>
    </w:p>
    <w:bookmarkEnd w:id="37"/>
    <w:bookmarkStart w:name="z48" w:id="38"/>
    <w:p>
      <w:pPr>
        <w:spacing w:after="0"/>
        <w:ind w:left="0"/>
        <w:jc w:val="both"/>
      </w:pPr>
      <w:r>
        <w:rPr>
          <w:rFonts w:ascii="Times New Roman"/>
          <w:b w:val="false"/>
          <w:i w:val="false"/>
          <w:color w:val="000000"/>
          <w:sz w:val="28"/>
        </w:rPr>
        <w:t>
      6) в период отпуска без сохранения заработной платы;</w:t>
      </w:r>
    </w:p>
    <w:bookmarkEnd w:id="38"/>
    <w:bookmarkStart w:name="z49" w:id="39"/>
    <w:p>
      <w:pPr>
        <w:spacing w:after="0"/>
        <w:ind w:left="0"/>
        <w:jc w:val="both"/>
      </w:pPr>
      <w:r>
        <w:rPr>
          <w:rFonts w:ascii="Times New Roman"/>
          <w:b w:val="false"/>
          <w:i w:val="false"/>
          <w:color w:val="000000"/>
          <w:sz w:val="28"/>
        </w:rPr>
        <w:t>
      7) в период учебного отпуска;</w:t>
      </w:r>
    </w:p>
    <w:bookmarkEnd w:id="39"/>
    <w:bookmarkStart w:name="z50" w:id="40"/>
    <w:p>
      <w:pPr>
        <w:spacing w:after="0"/>
        <w:ind w:left="0"/>
        <w:jc w:val="both"/>
      </w:pPr>
      <w:r>
        <w:rPr>
          <w:rFonts w:ascii="Times New Roman"/>
          <w:b w:val="false"/>
          <w:i w:val="false"/>
          <w:color w:val="000000"/>
          <w:sz w:val="28"/>
        </w:rPr>
        <w:t>
      8) в период отпуска в связи с беременностью и рождением ребенка (детей), усыновлением (удочерением) новорожденного ребенка (детей);</w:t>
      </w:r>
    </w:p>
    <w:bookmarkEnd w:id="40"/>
    <w:bookmarkStart w:name="z51" w:id="41"/>
    <w:p>
      <w:pPr>
        <w:spacing w:after="0"/>
        <w:ind w:left="0"/>
        <w:jc w:val="both"/>
      </w:pPr>
      <w:r>
        <w:rPr>
          <w:rFonts w:ascii="Times New Roman"/>
          <w:b w:val="false"/>
          <w:i w:val="false"/>
          <w:color w:val="000000"/>
          <w:sz w:val="28"/>
        </w:rPr>
        <w:t>
      9) в период отпуска без сохранения заработной платы по уходу за ребенком до достижения им возраста трех лет.</w:t>
      </w:r>
    </w:p>
    <w:bookmarkEnd w:id="41"/>
    <w:bookmarkStart w:name="z52" w:id="42"/>
    <w:p>
      <w:pPr>
        <w:spacing w:after="0"/>
        <w:ind w:left="0"/>
        <w:jc w:val="both"/>
      </w:pPr>
      <w:r>
        <w:rPr>
          <w:rFonts w:ascii="Times New Roman"/>
          <w:b w:val="false"/>
          <w:i w:val="false"/>
          <w:color w:val="000000"/>
          <w:sz w:val="28"/>
        </w:rPr>
        <w:t>
      10. Источником финансирования выплат стимулирующих надбавок к должностному окладу работников бюджетных организаций является местный бюджет Айыртауского района Северо-Казахстанской области.</w:t>
      </w:r>
    </w:p>
    <w:bookmarkEnd w:id="42"/>
    <w:bookmarkStart w:name="z53" w:id="43"/>
    <w:p>
      <w:pPr>
        <w:spacing w:after="0"/>
        <w:ind w:left="0"/>
        <w:jc w:val="both"/>
      </w:pPr>
      <w:r>
        <w:rPr>
          <w:rFonts w:ascii="Times New Roman"/>
          <w:b w:val="false"/>
          <w:i w:val="false"/>
          <w:color w:val="000000"/>
          <w:sz w:val="28"/>
        </w:rPr>
        <w:t>
      11. Стимулирующие надбавки к должностным окладам работников организаций, финансируемых из местного бюджета, устанавливаются по решению маслихата Айыртауского района Северо-Казахстанской области по категориям, указанным в приложениях 1, 2, 3, 4 и 5 к настоящему порядку и условию установления стимулирующих надбавок к должностным окладам работников организаций, финансируемых из местного бюджета.</w:t>
      </w:r>
    </w:p>
    <w:bookmarkEnd w:id="43"/>
    <w:bookmarkStart w:name="z54" w:id="44"/>
    <w:p>
      <w:pPr>
        <w:spacing w:after="0"/>
        <w:ind w:left="0"/>
        <w:jc w:val="left"/>
      </w:pPr>
      <w:r>
        <w:rPr>
          <w:rFonts w:ascii="Times New Roman"/>
          <w:b/>
          <w:i w:val="false"/>
          <w:color w:val="000000"/>
        </w:rPr>
        <w:t xml:space="preserve"> Глава 3. Порядок установления стимулирующих надбавок к должностным окладам работников организаций, финансируемых из местного бюджета</w:t>
      </w:r>
    </w:p>
    <w:bookmarkEnd w:id="44"/>
    <w:bookmarkStart w:name="z55" w:id="45"/>
    <w:p>
      <w:pPr>
        <w:spacing w:after="0"/>
        <w:ind w:left="0"/>
        <w:jc w:val="both"/>
      </w:pPr>
      <w:r>
        <w:rPr>
          <w:rFonts w:ascii="Times New Roman"/>
          <w:b w:val="false"/>
          <w:i w:val="false"/>
          <w:color w:val="000000"/>
          <w:sz w:val="28"/>
        </w:rPr>
        <w:t>
      12.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w:t>
      </w:r>
    </w:p>
    <w:bookmarkEnd w:id="45"/>
    <w:bookmarkStart w:name="z56" w:id="46"/>
    <w:p>
      <w:pPr>
        <w:spacing w:after="0"/>
        <w:ind w:left="0"/>
        <w:jc w:val="both"/>
      </w:pPr>
      <w:r>
        <w:rPr>
          <w:rFonts w:ascii="Times New Roman"/>
          <w:b w:val="false"/>
          <w:i w:val="false"/>
          <w:color w:val="000000"/>
          <w:sz w:val="28"/>
        </w:rPr>
        <w:t>
      13.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районной бюджетной комиссии дополнительную потребность по стимулирующим надбавкам.</w:t>
      </w:r>
    </w:p>
    <w:bookmarkEnd w:id="46"/>
    <w:bookmarkStart w:name="z57" w:id="47"/>
    <w:p>
      <w:pPr>
        <w:spacing w:after="0"/>
        <w:ind w:left="0"/>
        <w:jc w:val="both"/>
      </w:pPr>
      <w:r>
        <w:rPr>
          <w:rFonts w:ascii="Times New Roman"/>
          <w:b w:val="false"/>
          <w:i w:val="false"/>
          <w:color w:val="000000"/>
          <w:sz w:val="28"/>
        </w:rPr>
        <w:t>
      14. При выделении бюджетных средств на стимулирующие надбавки к должностным окладам работников организаций, финансируемых из местного бюджета, руководителем организации издается приказ о выплате работникам стимулирующих надбавок на основании письменного представления руководителей структурных подразделений (далее – Представление).</w:t>
      </w:r>
    </w:p>
    <w:bookmarkEnd w:id="47"/>
    <w:bookmarkStart w:name="z58" w:id="48"/>
    <w:p>
      <w:pPr>
        <w:spacing w:after="0"/>
        <w:ind w:left="0"/>
        <w:jc w:val="both"/>
      </w:pPr>
      <w:r>
        <w:rPr>
          <w:rFonts w:ascii="Times New Roman"/>
          <w:b w:val="false"/>
          <w:i w:val="false"/>
          <w:color w:val="000000"/>
          <w:sz w:val="28"/>
        </w:rPr>
        <w:t>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 Работник уведомляется об отказе в течение 2 рабочих дней после вынесения решения.</w:t>
      </w:r>
    </w:p>
    <w:bookmarkEnd w:id="48"/>
    <w:bookmarkStart w:name="z59" w:id="49"/>
    <w:p>
      <w:pPr>
        <w:spacing w:after="0"/>
        <w:ind w:left="0"/>
        <w:jc w:val="both"/>
      </w:pPr>
      <w:r>
        <w:rPr>
          <w:rFonts w:ascii="Times New Roman"/>
          <w:b w:val="false"/>
          <w:i w:val="false"/>
          <w:color w:val="000000"/>
          <w:sz w:val="28"/>
        </w:rPr>
        <w:t>
      15. Основаниями для отказа в выплате работникам стимулирующих надбавок являются условия, указанные в пункте 9.</w:t>
      </w:r>
    </w:p>
    <w:bookmarkEnd w:id="49"/>
    <w:bookmarkStart w:name="z60" w:id="50"/>
    <w:p>
      <w:pPr>
        <w:spacing w:after="0"/>
        <w:ind w:left="0"/>
        <w:jc w:val="both"/>
      </w:pPr>
      <w:r>
        <w:rPr>
          <w:rFonts w:ascii="Times New Roman"/>
          <w:b w:val="false"/>
          <w:i w:val="false"/>
          <w:color w:val="000000"/>
          <w:sz w:val="28"/>
        </w:rPr>
        <w:t>
      16. В Представлении указываются фамилия и должность работника, размер стимулирующей надбавки и сведения об отсутствии дисциплинарного взыскания.</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и условиям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стимулирующих надбавок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должностным окладам работников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организаций,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местного бюджета</w:t>
            </w:r>
          </w:p>
        </w:tc>
      </w:tr>
    </w:tbl>
    <w:bookmarkStart w:name="z67" w:id="51"/>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"Центральная библиотечная система Айыртауского района Северо-Казахстанской области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финансируемых из местного бюджета относящихся к блокам С (административный персонал) и рабочих (квалификационный разряд)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по кадрам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и условиям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стимулирующих надбавок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должностным окладам работников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организаций,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местного бюджета</w:t>
            </w:r>
          </w:p>
        </w:tc>
      </w:tr>
    </w:tbl>
    <w:bookmarkStart w:name="z74" w:id="52"/>
    <w:p>
      <w:pPr>
        <w:spacing w:after="0"/>
        <w:ind w:left="0"/>
        <w:jc w:val="both"/>
      </w:pPr>
      <w:r>
        <w:rPr>
          <w:rFonts w:ascii="Times New Roman"/>
          <w:b w:val="false"/>
          <w:i w:val="false"/>
          <w:color w:val="000000"/>
          <w:sz w:val="28"/>
        </w:rPr>
        <w:t>
      Стимулирующие надбавки к должностным окладам работников государственного коммунального казенного предприятия "Айыртауский районный Дом культуры акимата Айыртауского района Северо-Казахстанской области", финансируемых из местного бюджета относящихся к блокам С (административный персонал) и рабочих (квалификационный разряд)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по кадрам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бюро пропусков или охранник или сторож или оператор службы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(обслуживание водогрейного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работающих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копировально-множительных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компьютерной техники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по переводу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обслуживанию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и условиям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стимулирующих надбавок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должностным окладам работников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организаций,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местного бюджета</w:t>
            </w:r>
          </w:p>
        </w:tc>
      </w:tr>
    </w:tbl>
    <w:bookmarkStart w:name="z81" w:id="53"/>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"Молодежный ресурсный центр Айыртауского района Северо-Казахстанской области"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финансируемых из местного бюджета относящихся к рабочим (квалификационный разряд)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и условиям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стимулирующих надбавок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должностным окладам работников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организаций,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местного бюджета</w:t>
            </w:r>
          </w:p>
        </w:tc>
      </w:tr>
    </w:tbl>
    <w:bookmarkStart w:name="z88" w:id="54"/>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"Аппарат маслихата Айыртауского района Северо-Казахстанской области", коммунального государственного учреждения "Аппарат акима Айыртауского района Северо-Казахстанской области", коммунального государственного учреждения "Отдел занятости и социальных программ акимата Айыртауского района Северо-Казахстанской области", коммунального государственного учреждения "Отдел экономики и финансов акимата Айыртауского района Северо-Казахстанской области", коммунального государственного учреждения "Отдел физической культуры и спорта акимата Айыртауского района Северо-Казахстанской области", коммунального государственного учреждения "Отдел сельского хозяйства и земельных отношений акимата Айыртауского района Северо-Казахстанской области",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коммунального государственного учреждения "Отдел предпринимательства и туризма акимата Айыртауского района Северо-Казахстанской области", коммунального государственного учреждения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финансируемых из местного бюджета, относящихся к блокам С (административный персонал), D (вспомогательный персонал) и рабочих (квалификационный разряд)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делопроизводству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бюро пропусков или охранник или сторож или оператор службы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(обслуживание водогрейного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работающих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копировально-множительных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компьютерной техники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по переводу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и условиям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стимулирующих надбавок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должностным окладам работников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организаций,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местного бюджета</w:t>
            </w:r>
          </w:p>
        </w:tc>
      </w:tr>
    </w:tbl>
    <w:bookmarkStart w:name="z95" w:id="55"/>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"Аппарат акима Антоновского сельского округа", коммунального государственного учреждения "Аппарат акима Арыкбалыкского сельского округа", коммунального государственного учреждения "Аппарат акима Володарского сельского округа", коммунального государственного учреждения "Аппарат акима Гусаковского сельского округа", коммунального государственного учреждения "Аппарат акима Елецкого сельского округа", коммунального государственного учреждения "Аппарат акима Имантауского сельского округа", коммунального государственного учреждения "Аппарат акима Казанского сельского округа", коммунального государственного учреждения "Аппарат акима Камсактинского сельского округа", коммунального государственного учреждения "Аппарат акима Каратальского сельского округа", коммунального государственного учреждения "Аппарат акима Константиновского сельского округа", коммунального государственного учреждения "Аппарат акима Лобановского сельского округа, коммунального государственного учреждения "Аппарат акима Нижнебурлукского сельского округа", коммунального государственного учреждения "Аппарат акима Сырымбетского сельского округа", коммунального государственного учреждения "Аппарат акима Украинского сельского округа", финансируемых из местного бюджета относящихся к блокам С (административный персонал), D (вспомогательный персонал) и рабочих (квалификационный разряд)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бюро пропусков или охранник или сторож или оператор службы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(обслуживание водогрейного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работающих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копировально-множительных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компьютерной техники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по переводу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