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228d" w14:textId="6582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25 декабря 2023 года № 8-11-2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4 октября 2024 года № 8-20-2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2023 года № 8-11-2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