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44fb" w14:textId="0bd4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26 декабря 2023 года № 11/159 "Об утверждении бюджета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ноября 2024 года № 22/327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2024-2026 годы" от 26 декабря 2023 года № 11/159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- 5 752 418,9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- 1 259 371,6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- 28 844,5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- 17 218,9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- 4 446 983,9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- 5 870 074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- 288 687,5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- 349 164,4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- 60 476,9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- 35 000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- 35 000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- 441 342,6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- 441 342,6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- 349 164,4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- 56 821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- 148 999,2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1-3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Предусмотреть в бюджете района расходы на 2024 год на приобретение доли участия в уставном капитале товарищества с ограниченной ответственностью "Камкор Есиль" в размере 45% у товарищества с ограниченной ответственностью "Камкор 2023" в сумме 35 000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11/159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- 441 342,6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