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c491" w14:textId="e52c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Бастомарского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23-5</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Бастомарского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57 524,1 тысяч тенге:</w:t>
      </w:r>
    </w:p>
    <w:bookmarkEnd w:id="3"/>
    <w:p>
      <w:pPr>
        <w:spacing w:after="0"/>
        <w:ind w:left="0"/>
        <w:jc w:val="both"/>
      </w:pPr>
      <w:r>
        <w:rPr>
          <w:rFonts w:ascii="Times New Roman"/>
          <w:b w:val="false"/>
          <w:i w:val="false"/>
          <w:color w:val="000000"/>
          <w:sz w:val="28"/>
        </w:rPr>
        <w:t>
      налоговые поступления – 7 673,0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20,0 тысяч тенге;</w:t>
      </w:r>
    </w:p>
    <w:p>
      <w:pPr>
        <w:spacing w:after="0"/>
        <w:ind w:left="0"/>
        <w:jc w:val="both"/>
      </w:pPr>
      <w:r>
        <w:rPr>
          <w:rFonts w:ascii="Times New Roman"/>
          <w:b w:val="false"/>
          <w:i w:val="false"/>
          <w:color w:val="000000"/>
          <w:sz w:val="28"/>
        </w:rPr>
        <w:t>
      поступления трансфертов – 49 831,1 тысяч тенге;</w:t>
      </w:r>
    </w:p>
    <w:p>
      <w:pPr>
        <w:spacing w:after="0"/>
        <w:ind w:left="0"/>
        <w:jc w:val="both"/>
      </w:pPr>
      <w:r>
        <w:rPr>
          <w:rFonts w:ascii="Times New Roman"/>
          <w:b w:val="false"/>
          <w:i w:val="false"/>
          <w:color w:val="000000"/>
          <w:sz w:val="28"/>
        </w:rPr>
        <w:t>
      2) затраты – 58 306,1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-782,0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782,0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782,0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Бастомарского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Бастомарского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Бастомарского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Бастомарского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Бастомарского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16"/>
    <w:bookmarkStart w:name="z37" w:id="17"/>
    <w:p>
      <w:pPr>
        <w:spacing w:after="0"/>
        <w:ind w:left="0"/>
        <w:jc w:val="both"/>
      </w:pPr>
      <w:r>
        <w:rPr>
          <w:rFonts w:ascii="Times New Roman"/>
          <w:b w:val="false"/>
          <w:i w:val="false"/>
          <w:color w:val="000000"/>
          <w:sz w:val="28"/>
        </w:rPr>
        <w:t>
      2) плата за продажу права аренды земельных участков.</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31 060,0 тысяч тенге.</w:t>
      </w:r>
    </w:p>
    <w:bookmarkEnd w:id="18"/>
    <w:bookmarkStart w:name="z39" w:id="19"/>
    <w:p>
      <w:pPr>
        <w:spacing w:after="0"/>
        <w:ind w:left="0"/>
        <w:jc w:val="both"/>
      </w:pPr>
      <w:r>
        <w:rPr>
          <w:rFonts w:ascii="Times New Roman"/>
          <w:b w:val="false"/>
          <w:i w:val="false"/>
          <w:color w:val="000000"/>
          <w:sz w:val="28"/>
        </w:rPr>
        <w:t>
      5. Учесть в бюджете Бастомарского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Бастомарского сельского округа на 2025 год поступление текущих трансфертов из районного бюджета, в том числе:</w:t>
      </w:r>
    </w:p>
    <w:bookmarkEnd w:id="2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благоустройство населенных пунктов сельского округа;</w:t>
      </w:r>
    </w:p>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Бастомарского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bookmarkStart w:name="z50" w:id="22"/>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2025 год</w:t>
      </w:r>
    </w:p>
    <w:bookmarkEnd w:id="2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bookmarkStart w:name="z59" w:id="23"/>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2026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4"/>
          <w:p>
            <w:pPr>
              <w:spacing w:after="20"/>
              <w:ind w:left="20"/>
              <w:jc w:val="both"/>
            </w:pPr>
            <w:r>
              <w:rPr>
                <w:rFonts w:ascii="Times New Roman"/>
                <w:b w:val="false"/>
                <w:i w:val="false"/>
                <w:color w:val="000000"/>
                <w:sz w:val="20"/>
              </w:rPr>
              <w:t>
Сумма,</w:t>
            </w:r>
          </w:p>
          <w:bookmarkEnd w:id="2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bookmarkStart w:name="z68" w:id="27"/>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2027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
Сумма,</w:t>
            </w:r>
          </w:p>
          <w:bookmarkEnd w:id="2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p>
      <w:pPr>
        <w:spacing w:after="0"/>
        <w:ind w:left="0"/>
        <w:jc w:val="left"/>
      </w:pPr>
      <w:r>
        <w:rPr>
          <w:rFonts w:ascii="Times New Roman"/>
          <w:b/>
          <w:i w:val="false"/>
          <w:color w:val="000000"/>
        </w:rPr>
        <w:t xml:space="preserve"> Расходы бюджета Бастомарского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