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b26" w14:textId="7db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20 февраля 2024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и Типовым регламентом акимата района (города областного значения),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Мамлютского района Северо-Казахстанской области от 20 декабря 2020 года № 304 "Об утверждении регламента акимата Мамлютского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Мамлютского района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Мамлютского района Северо-Казахстанской области разработан в соответствии со статьей 30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Мамлютского района Северо-Казахстанской области (далее – акимат), подготовки и оформления проектов актов акимата и акима Мамлютского района Северо-Казахстанской области (далее – аким), организацию исполнения актов и поручений Президента, Правительства, Премьер-Министра Республики Казахстан, акимата и акима Северо-Казахстанской области, акимата и акима, а также порядок создания, деятельности и ликвидации консультативно-совещательных органовпри акимате и рабочих групп.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бюджета Мамлютского района Северо-Казахстанской области.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маслихата Мамлютского района Северо-Казахстанской области.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Мамлютского района Северо-Казахстанской области (далее – аппарат).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(далее – СЭД) без официального направления письма.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и другим должностным лицам.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общим отделом аппарата, любым способом, не противоречащим требованиям законодательства.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заместитель акима, к компетенции которого относится рассматриваемый вопрос.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Общий отдел аппарата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общим отделом аппарата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Подготовка, разработка, согласование, регистрация проектов постановлений акимата, решений и распоряжений акима (далее – проекты) с приложением необходимых материалов осуществляется в электронном формате по СЭД в соответствии с действующим законодательством Республики Казахстан и настоящим Регламентом.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с приложением необходимых материалов осуществляется в электронном формате по СЭД для решения вопросов административно-распорядительного, оперативного и индивидуального характера.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согласование, исполнительные органы и должностные лица рассматривают одновременно, без предварительного визирования проекта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органа-разработчика обеспечивает разработку и представление проектов в общий отдел аппарата в установленные настоящими Регламентом и Правилами сроки, а также аутентичность текстов проектов на казахском и русском языках.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 в электронном формате по СЭД: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государственно-правовым отделом, общим отделом аппарата, в том числе специалистом осуществляющим редактирование и перевод текстов, членами акимата и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с приложением пояснительной записки к проекту, по форме, согласно приложению к настоящему регламенту.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государственными органами и организациями не допускается требовать наличие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требование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электронном формате по СЭД в соответствии с распределением обязанностей.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Своевременный выпуск постановления акимата, решения, распоряжения акима и рассылка осуществляется общим отделом аппарата в электронном формате по СЭД согласно указанным органом-разработчиком заинтересованным лицам в СЭД во вкладке "На ознакомление".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общим отделом аппарата.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общим отделом аппарата.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общим отделом аппарата.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Общий отдел аппарата,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аппарата, руководителем общего отдела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создания, деятельности и ликвидации консультативно-совещательных органов при акимате и рабочих групп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Консультативно-совещательные органы при акимате (далее - комиссии) образуются для выработки предложений.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 возглавляет комиссии, в последующем требующим принятия коллегиального решения членов акимата. В состав комиссий, возглавляемых акимом, включаются первые руководители государственных органов или лица, исполняющие их обязанности, или должностные лица со статусом не ниже заместителей первых руководителей государственных органов без права замены.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возглавляет комиссии по вопросам, отнесенным к его компетенции в соответствии с распределением обязанностей между акимом и его заместителем либо по поручению акима. В состав комиссий, возглавляемых заместителем акима, включаются должностные лица со статусом не ниже заместителей первых руководителей государственных органов без права замены.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Комиссии, создаваемые для выработки предложений по межотраслевым и межведомственным вопросам, возглавляются иными членами акимата.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органов, являющиеся членами таких комиссий, должны быть со статусом не ниже заместителей первых руководителей государственных органов без права замены.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Рабочие группы создаются для выработки предложений по конкретным проблемам и вопросам, отнесенным к компетенции акимата. Деятельность рабочих групп, как правило, носит краткосрочный характер (менее 6-ти месяцев) и исчерпывается единократным принятием решения по соответствующей проблеме и/или вопросу. В состав рабочих групп включаются непосредственные исполнители задачи, возложенной на рабочую группу.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Решения комиссий и рабочих групп носят рекомендательный характер.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Комиссии образуются и ликвидируются постановлением акимата, рабочие группы образуются распоряжением акима.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Состав и при необходимости Положение о комиссии определяются постановлением акимата.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определяется распоряжением акима.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комиссий/рабочих групп включаются представители тех организаций, в компетенцию которых в соответствии с законодательством входит решение задач, возложенных на комиссию/рабочую группу.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 состав комиссий/рабочих групп могут быть персонально включены представители научных, неправительственных и других организаций, ученые, специалисты и иные лица по согласованию с ними.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принимают участие в их деятельности без права замены.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порядок работы комиссий осуществляется в соответствии с настоящим Регламентом, о чем указывается в Положении о комиссии.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Положении о комиссии предусматриваются задачи, периодичность заседаний комиссии, а также рабочий орган.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Образование комиссии или рабочей группы инициируется государственным органом в случаях, когда решение определенного вопроса выходит за пределы его компетенции, затрагивает сферу деятельности других государственных органов либо ему требуется содействие этих органов или акимата. В этих случаях государственный орган, инициирующий образование комиссии или рабочей группы, запрашивает предложения всех заинтересованных государственных органов, организаций и иных лиц о возможном участии в их деятельности по соответствующей проблеме или вопросу.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Государственный орган, инициирующий образование комиссии/рабочей группы, в соответствии с настоящим Регламентом разрабатывает и вносит в акимат проект постановления акимата в электронном формате по СЭД с приобщенной справкой-обоснованием, предусматривающую: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образования комиссии/рабочей группы;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задачи, которые будут возложены на комиссию/рабочую группу;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на который будет возложено исполнение функций рабочего органа комиссии;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лицо, которое будет возглавлять комиссию/рабочую группу, а также предложения государственных органов, организаций и иных лиц по кандидатурам в состав комиссии/рабочей группы;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необходимости - источники финансирования деятельности комиссии/рабочей группы;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деятельности комиссии/рабочей группы;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обстоятельства, связанные с необходимостью образования комиссии/рабочей группы.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акимата должен быть согласован в электронном формате по СЭД с заинтересованными организациями в соответствии с Регламентом.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Задачи комиссии устанавливаются в постановлении акимата. Задачи рабочей группы устанавливаются в распоряжении акима.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Органы комиссии/рабочей группы: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(действует только в комиссии);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председатель/руководитель;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председателя/руководителя;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Рабочий орган комиссии, которым является государственный орган, инициировавший ее создание, должностное лицо, которое является председателем комиссии, либо иная организация указывается в Положении о комиссии.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целях обеспечения деятельности комиссии: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в формате электронного документа, подписанного ЭЦП, членам комиссии до проведения заседания комиссии, возглавляемой акимом, его заместителями или должностным лицом государственного органа, с приложением проекта протокола;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комиссии представителей государственных органов, иных организаций и лиц (по согласованию);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государственных органов, иных организаций и лиц (по согласованию);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специалистов государственных органов, иных организаций и лиц (по согласованию).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комиссии, возглавляемой руководителем государственного органа раз в год, не позднее 20 января, следующего за отчетным годом, представляет в акимат отчет о работе комиссии.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Председатель/руководитель комиссии/рабочей группы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комиссией/рабочей группой, а также межотраслевую, межведомственную координацию и за решения, вырабатываемые комиссией/рабочей группой. Во время отсутствия председателя его функции выполняет заместитель.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Повестка дня заседания, а также дата, время и место проведения определяются председателем комиссии.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Организационно-техническое обеспечение работы рабочей группы осуществляет государственный орган, инициировавший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в формате электронного документа, подписанного ЭЦП, за три рабочих дня до проведения заседания рабочей группы с приложением проекта протокола.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Решения Комиссии/рабочей группы принимаются открытым и/или закрытым голосованием и считаются принятыми, если за них подано большинство голосов от общего количества членов Комиссии/рабочей группы. В случае равенства голосов, принятым считается решение, за которое проголосовал председатель/руководитель. Секретарь не обладает правом голоса.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Голосование осуществляется в открытом или закрытом режиме.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закрытом голосовании обеспечивается анонимность волеизъявления члена консультативно-совещательного органа.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путем поднятия рук или электронного голосования. Каждый член комиссии имеет один голос.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Комиссии/рабочей группы в случае наличия особого мнения, прилагает его к протоколу.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дистанционном или смешанном режиме члены Комиссии/рабочей группы голосуют путем поднятия рук или электронного голосования.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оформляется в течение трех рабочих дней со дня проведения заседания.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Комиссии/рабочей группы, носят рекомендательный характер.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Учет и хранение материалов и протокольных решений комиссий/рабочих групп осуществляет рабочий орган комиссии/рабочей группы.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Основаниями прекращения деятельности комиссии/рабочей группы служат: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деятельности комиссии/рабочей группы;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задач, возложенных на комиссию/рабочую группу;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государственных органов или иной комиссии/рабочей группы, осуществляющей задачи, которые ранее были возложены на комиссию/рабочую группу;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обстоятельства, которые делают задачу комиссии/рабочей группы невыполнимой либо ее исполнение нецелесообразным.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проекту постановления (решения, распоряжения)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разработчика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структурного подразделения аппарата акима района-разработчика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социально-экономические и правовые последствия в случае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финансовые затраты, связанные с реализацией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 и сроки ожидаемых результатов в случае принятия проекта, эффективность вносимых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акты ранее принимались по данному вопросу и результаты их исполнения (не исполнении, с указанием причин)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отсутствия визы руководителя государственного органа, в компетенцию которого входит согласование вопросов, отражҰнных в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 (подпись) (Ф.И.О.)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