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3527" w14:textId="04d3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Мамлютка Мамлютского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декабря 2024 года № 37/2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Мамлютка Мамлютского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227628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108918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118183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227628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районного значения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 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акимом города районного значения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города районного значения.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города районного значения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Мамлютка на 2025 год целевые текущие трансферты передаваемые из вышестоящего бюджета в сумме 118183 тысяч тенге.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