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8387" w14:textId="bfc8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Тайыншинского района Северо-Казахстанской области от 14 июля 2021 года № 57 "Об утверждении Регламента собрания местного сообщества города Тайынша, сельских округов Тайыншинского района Северо-Казахстанской области"</w:t>
      </w:r>
    </w:p>
    <w:p>
      <w:pPr>
        <w:spacing w:after="0"/>
        <w:ind w:left="0"/>
        <w:jc w:val="both"/>
      </w:pPr>
      <w:r>
        <w:rPr>
          <w:rFonts w:ascii="Times New Roman"/>
          <w:b w:val="false"/>
          <w:i w:val="false"/>
          <w:color w:val="000000"/>
          <w:sz w:val="28"/>
        </w:rPr>
        <w:t>Решение Тайыншинского районного маслихата Северо-Казахстанской области от 8 августа 2024 года № 205/15</w:t>
      </w:r>
    </w:p>
    <w:p>
      <w:pPr>
        <w:spacing w:after="0"/>
        <w:ind w:left="0"/>
        <w:jc w:val="both"/>
      </w:pPr>
      <w:bookmarkStart w:name="z4" w:id="0"/>
      <w:r>
        <w:rPr>
          <w:rFonts w:ascii="Times New Roman"/>
          <w:b w:val="false"/>
          <w:i w:val="false"/>
          <w:color w:val="000000"/>
          <w:sz w:val="28"/>
        </w:rPr>
        <w:t>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14 июля 2021 года № 57 "Об утверждении Регламента собрания местного сообщества города Тайынша, сельских округов Тайыншинского района Северо-Казахстанской области" следующее изменение:</w:t>
      </w:r>
    </w:p>
    <w:bookmarkEnd w:id="1"/>
    <w:bookmarkStart w:name="z6" w:id="2"/>
    <w:p>
      <w:pPr>
        <w:spacing w:after="0"/>
        <w:ind w:left="0"/>
        <w:jc w:val="both"/>
      </w:pPr>
      <w:r>
        <w:rPr>
          <w:rFonts w:ascii="Times New Roman"/>
          <w:b w:val="false"/>
          <w:i w:val="false"/>
          <w:color w:val="000000"/>
          <w:sz w:val="28"/>
        </w:rPr>
        <w:t>
      в регламенте собрания местного сообщества города Тайынша, сельских округов Тайыншинского района Северо-Казахстанской области, утвержденном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
    <w:bookmarkStart w:name="z9" w:id="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
    <w:bookmarkStart w:name="z10" w:id="5"/>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5"/>
    <w:bookmarkStart w:name="z11" w:id="6"/>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6"/>
    <w:bookmarkStart w:name="z12" w:id="7"/>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7"/>
    <w:bookmarkStart w:name="z13" w:id="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8"/>
    <w:bookmarkStart w:name="z14" w:id="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9"/>
    <w:bookmarkStart w:name="z15" w:id="10"/>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10"/>
    <w:bookmarkStart w:name="z16" w:id="1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1"/>
    <w:bookmarkStart w:name="z17" w:id="12"/>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12"/>
    <w:bookmarkStart w:name="z18" w:id="1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3"/>
    <w:bookmarkStart w:name="z19" w:id="14"/>
    <w:p>
      <w:pPr>
        <w:spacing w:after="0"/>
        <w:ind w:left="0"/>
        <w:jc w:val="both"/>
      </w:pPr>
      <w:r>
        <w:rPr>
          <w:rFonts w:ascii="Times New Roman"/>
          <w:b w:val="false"/>
          <w:i w:val="false"/>
          <w:color w:val="000000"/>
          <w:sz w:val="28"/>
        </w:rPr>
        <w:t>
      другие текущие вопросы местного сообщества.".</w:t>
      </w:r>
    </w:p>
    <w:bookmarkEnd w:id="14"/>
    <w:bookmarkStart w:name="z20" w:id="1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Тайыншинского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