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09bc" w14:textId="dbe0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Чкаловского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267/20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 бюджет Чкаловского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94282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55710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94282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Чкаловского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Чкаловского сельского округа на 2025 год поступление целевых текущих трансфертов из республиканского бюджета в сумме 77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Чкаловского сельского округа на 2025 год поступление целевых текущих трансфертов из районного бюджета в сумме 1704 тысячи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Чкаловского сельского округа на 2025 года сумме 53929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267/20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267/20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267/20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