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028f" w14:textId="1c60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2024 года № 22/1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3 294 638,6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2 543 185,6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3 295 298,8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- 27 005,2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27 005,2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в размере 50% от общего рассчитанного объема;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2025 год в сумме 1 091 838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поступление целевых трансфертов из областного бюджета.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2024 году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согласно приложению 4.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2025 год в сумме 17 465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2025 год в сумме 26 737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