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6bb" w14:textId="f2de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2024 года № 25-1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рассмотрев предложенный акиматом района проект районного бюджета на 2025-2027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228 639 542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225 272 236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трансфрертов – 3 192 506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228 639 542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17 212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6 380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- 17 212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17 212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объемы бюджетных изъятий из районного бюджета в областной бюджет в сумме 99 382 539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субвенций, передаваемых из районного бюджета в бюджеты города, поселка, сельских округов в сумме 369 595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152 111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30 522тысяч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39 822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кругу – 34 100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35 615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38 159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39 266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две тысячи кратного месячного расчетного показателя.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2025 год в сумме 4 530 241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предусмотрены бюджетные кредиты местным исполнительным органам в сумме 23 592 тысяч тенге на реализацию мер социальной поддержки специалистов.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трансферты на развитие из Национального фонда Республики Казахстан в сумме 500 000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500 000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целевые трансферты на развитие из областного бюджета в сумме 2 289 705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500 000 тысяч тенге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освещения населенных пунктов – 161 979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благоустройства – 127 726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1 500 000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года №25-1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Чистые бюджетные кредиты: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41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года №25-1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8" w:id="43"/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года №25-1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