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82e5" w14:textId="7fe8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22 декабря 2023 года № 86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сентября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Махамбетского районного маслихата от 22 декабря 2023 года № 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19 143 683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5 951 063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36 678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5 694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13 150 248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21 950 989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26 768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17 536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- 2 834 074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2 834 074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832 063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17 536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2 019 547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2024 год предусмотрены целевые трансферты из областного бюджета в сумме – 12 755 309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71 420 тысяч тенге – на обеспечение прав и улучшение качества жизни лиц с инвалидностью в Республике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137 354 тысяч тенге – на приобретение жилья коммунального жилищного фонда для социально уязвимых слоев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32 655 тысяч тенге - на выплату государственной адресной социальной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34 694 тысяч тенге – на социальную помощь отдельным категориям граждан;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67 500 тысяч тенге – на проведение работ по подготовке к зимнему периоду;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752 439 тысяч тенге – на обеспечение жильем отдельных категорий граждан;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87 000 тысяч тенге – на приобретение сортировочных установок по сбору твердых бытовых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348 910 тысяч тенге – на благоустройство и озеленение населенных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116 000 тысяч тенге - на обеспечение санитарии населенных пунктов;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3 696 682 тысяч тенге – на капитальный ремонт автомобильных дорог;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2 773 588 тысяч тенге – на проведение работ по инженерной защите населения, объектов и территорий от природных стихийных бедствий;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2 096 625 тысяч тенге - на развитие системы водоснабжения и водоотведения в сельских населенных пунктов;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130 000 тысяч тенге – на развитие объектов 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1 800 000 тысяч тенге – на развитие транспортной инфраструктуры;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107 471 тысяч тенге – на развитие коммунального хозяйства.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приобретение специальной техники.".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2024 год целевые трансферты в бюджеты сельских округов в сумме – 626 592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1 878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353 361 тысяч тенге - на благоустройство населенных пунктов;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160 474 тысяч тенге – на организацию водоснабжения населенных пунктов;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14 819 тысяч тенге - на обеспечение санитарии населенных пунктов;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2 862 тысяч тенге – на освещение улиц населенных пунктов;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53 650 тысяч тенге - на текущие и капитальные затраты аппарата акима сельского округа;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организацию сохранения государственного жилищного фонда сельского округа;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– на текущие и капитальные затраты организаций культуры;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33 767 тысяч тенге – к работам по подготовке к паводку.".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86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