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d3c9ecf" w14:textId="d3c9ecf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программы по управления коммунальными отходами Исатайскому районе на 2024-2030 год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Исатайского районного маслихата Атырауской области от 30 июля 2024 года № 103-VIII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1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3 статьи 365 Экологического кодекса Республики Казахстана, </w:t>
      </w:r>
      <w:r>
        <w:rPr>
          <w:rFonts w:ascii="Times New Roman"/>
          <w:b w:val="false"/>
          <w:i w:val="false"/>
          <w:color w:val="000000"/>
          <w:sz w:val="28"/>
        </w:rPr>
        <w:t>подпунктом 1)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6 Закона Республики Казахстан "О местном государственном управлении и самоуправлении в Республике Казахстан", Исатайский районный маслихат РЕШИЛ: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Программу по управлению коммунальными отходами по Исатайскому району на 2024-2030 годы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 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Председатель 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 Рахметов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Исатайского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от 30 июля 2024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года № 103-VIII</w:t>
            </w:r>
          </w:p>
        </w:tc>
      </w:tr>
    </w:tbl>
    <w:bookmarkStart w:name="z9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"/>
    <w:p>
      <w:pPr>
        <w:spacing w:after="0"/>
        <w:ind w:left="0"/>
        <w:jc w:val="both"/>
      </w:pPr>
      <w:r>
        <w:drawing>
          <wp:inline distT="0" distB="0" distL="0" distR="0">
            <wp:extent cx="7810500" cy="703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3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ГЛОССАРИЙ</w:t>
      </w:r>
    </w:p>
    <w:bookmarkEnd w:id="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ТБО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Твердые бытовые отходы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РК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Республика Казахстан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ВВП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Внутренний валовый продукт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МИО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Местный исполнительный орган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ГЧП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Государственно-частное партнерство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РОП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Расширенная ответственность производителя</w:t>
            </w:r>
          </w:p>
        </w:tc>
      </w:tr>
    </w:tbl>
    <w:bookmarkStart w:name="z11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"/>
    <w:p>
      <w:pPr>
        <w:spacing w:after="0"/>
        <w:ind w:left="0"/>
        <w:jc w:val="both"/>
      </w:pPr>
      <w:r>
        <w:drawing>
          <wp:inline distT="0" distB="0" distL="0" distR="0">
            <wp:extent cx="7810500" cy="533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ВВЕДЕНИЕ</w:t>
      </w:r>
    </w:p>
    <w:bookmarkEnd w:id="6"/>
    <w:bookmarkStart w:name="z13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Охрана окружающей среды была и остается для Казахстана острейшей проблемой, а утилизация отходов производства и потребления одна из самых сложных. Рост экономики и продолжающаяся урбанизация в Казахстане являются причинами ежегодного повышения объемов отходов, растущих в геометрической прогрессии, при этом в ближайшие годы следует ожидать увеличения объемов образования твердых бытовых отходов за счет увеличения номенклатуры продовольственных и непродовольственных товаров, ассортимента и видов упаковки для них, роста уровня жизни населения.</w:t>
      </w:r>
    </w:p>
    <w:bookmarkEnd w:id="7"/>
    <w:bookmarkStart w:name="z14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Вопросы образования и накопления ТБО в Республике Казахстан являются одними из острых экологических вопросов в стране. Влияние ТБО на окружающую среду и объемы их образования требуют выработки комплексных подходов и мероприятий по решению проблем обращения с ТБО. В частности, одним из целевых индикаторов "зеленой экономики" является повышение доли переработанных отходов до 40% до 2030 года.</w:t>
      </w:r>
    </w:p>
    <w:bookmarkEnd w:id="8"/>
    <w:bookmarkStart w:name="z15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Управление отходами является одной из ключевых проблем для окружающей среды и устойчивого управления природными ресурсами. Оптимальное решение заключается в предотвращении образования отходов, повторном их включении в производственный цикл путем реутилизации их компонентов в тех случаях, когда для этого существует экологически и экономически обоснованные методы. Таким образом, первоочередными целями управления отходами являются:</w:t>
      </w:r>
    </w:p>
    <w:bookmarkEnd w:id="9"/>
    <w:bookmarkStart w:name="z16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предупреждение образования отходов путем снижения токсичности и объема отходов, образующихся в рамках различных процессов производства и потребления;</w:t>
      </w:r>
    </w:p>
    <w:bookmarkEnd w:id="10"/>
    <w:bookmarkStart w:name="z17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рециркуляция и повторное использование путем увеличения удельного веса материалов, изготовленных из вторичного сырья;</w:t>
      </w:r>
    </w:p>
    <w:bookmarkEnd w:id="11"/>
    <w:bookmarkStart w:name="z18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экологически рациональное управление отходами с точки зрения удаления, включая оптимальное окончательное удаление и усовершенствованный мониторинг.</w:t>
      </w:r>
    </w:p>
    <w:bookmarkEnd w:id="12"/>
    <w:bookmarkStart w:name="z19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ОБЩИЕ СВЕДЕНИЯ О ИСАТАЙСКОМ РАЙОНЕ</w:t>
      </w:r>
    </w:p>
    <w:bookmarkEnd w:id="13"/>
    <w:bookmarkStart w:name="z20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Исатайский район (каз. Исатай ауданы)— район на западе Атырауской области Казахстана. Административный центр — село Аккистау.</w:t>
      </w:r>
    </w:p>
    <w:bookmarkEnd w:id="14"/>
    <w:bookmarkStart w:name="z21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района составляет 14,7 тыс.кв.км. Рельеф территории — равнинный. Территория Исатайского района расположена в центральной части Прикаспийской низменности. Большую часть территории занимают пески Нарын, Бузанай и Ментеке; восточную часть — долина реки Урал. Главные природные ресурсы — нефть и газ. Климат резко континентальный: короткая малоснежная, но довольно холодная зима и жаркое продолжительное лето. Средние температуры января −14 °С, июля 22—23 °С. Среднегодовое количество атмосферных осадков 300—350 мм.. На полупустынных почвах произрастают типчак, ковыль, полынь. Обитают волк, лисица, заяц, кабан, сайгак, суслик; гусь, чайка, чибис и другие.</w:t>
      </w:r>
    </w:p>
    <w:bookmarkEnd w:id="15"/>
    <w:bookmarkStart w:name="z22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Район образован в 1928 году, площадь - 14,7 тыс. кв. км. Численность населения района на 1 января 2023 года - 26 545 человек. В состав района входят 7 сельских округов, 16 сельских населенных пунктов.</w:t>
      </w:r>
    </w:p>
    <w:bookmarkEnd w:id="16"/>
    <w:bookmarkStart w:name="z23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Развитие промышленности началось в 1968 году с освоения нефтегазового месторождения Мартыши. Позже открыты месторождения Забурунье, Октябрь, Ровное. СооружҰн нефтепровод Атырау — Мартыши, длиной 85,6 км. В 1997 году на базе овцеводческих и каракулеводческих хозяйств открыты сельскохозяйственные кооперативы "Жанбай", "Акколь", "Новобогатский", "Баксай". По территории района проходят железные и автомобобильные дороги Атырау — Астрахань и водопровод Кигаш — Атырау — Озен.</w:t>
      </w:r>
    </w:p>
    <w:bookmarkEnd w:id="17"/>
    <w:bookmarkStart w:name="z24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Итоги социально-экономического развития за январь-декабрь 2022 года</w:t>
      </w:r>
    </w:p>
    <w:bookmarkEnd w:id="18"/>
    <w:bookmarkStart w:name="z25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Промышленность</w:t>
      </w:r>
    </w:p>
    <w:bookmarkEnd w:id="19"/>
    <w:bookmarkStart w:name="z26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Объем промышленного производства составил 230 122 млн. тенге, индекс физического объема - 100%.</w:t>
      </w:r>
    </w:p>
    <w:bookmarkEnd w:id="20"/>
    <w:bookmarkStart w:name="z27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Сельское хозяйство</w:t>
      </w:r>
    </w:p>
    <w:bookmarkEnd w:id="21"/>
    <w:bookmarkStart w:name="z28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Объем валовой продукции сельского хозяйства составил 10 463,1 млн. тенге, индекс физического объема - 101,3%.</w:t>
      </w:r>
    </w:p>
    <w:bookmarkEnd w:id="22"/>
    <w:bookmarkStart w:name="z29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Произведено 6 645,6 тонн мяса или на соответствующий период 2021 года</w:t>
      </w:r>
    </w:p>
    <w:bookmarkEnd w:id="23"/>
    <w:bookmarkStart w:name="z30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молока - 5 682,2 тонн (105%), яиц - 154,5 тыс. штук (100%).</w:t>
      </w:r>
    </w:p>
    <w:bookmarkEnd w:id="24"/>
    <w:bookmarkStart w:name="z31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крупного рогатого скота составило 23 266 тонн или 102,3% к соответствующему периоду 2021 года, овец и коз - 36 370 голов (97,5%), лошадей - 25 416 голов (106,5%), верблюдов - 8 908 голов (103,3%).</w:t>
      </w:r>
    </w:p>
    <w:bookmarkEnd w:id="25"/>
    <w:bookmarkStart w:name="z32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Инвестиционная деятельность</w:t>
      </w:r>
    </w:p>
    <w:bookmarkEnd w:id="26"/>
    <w:bookmarkStart w:name="z33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Объем инвестиций в основной капитал составил 17 969 млн. тенге, индекс физического объема - 138,3%</w:t>
      </w:r>
    </w:p>
    <w:bookmarkEnd w:id="27"/>
    <w:bookmarkStart w:name="z34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районе введено в эксплуатацию 11 153 кв м жилья, что составляет 56% к соответствующему сроку 2022 года.</w:t>
      </w:r>
    </w:p>
    <w:bookmarkEnd w:id="28"/>
    <w:bookmarkStart w:name="z35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Финансы</w:t>
      </w:r>
    </w:p>
    <w:bookmarkEnd w:id="29"/>
    <w:bookmarkStart w:name="z36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государственный бюджет собрано 4 375,6 млн. тенге (прогноз 95,7%), в том числе в местный бюджет - 3 940 млн. тенге (прогноз 103,2%).</w:t>
      </w:r>
    </w:p>
    <w:bookmarkEnd w:id="30"/>
    <w:bookmarkStart w:name="z37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Предпринимательство</w:t>
      </w:r>
    </w:p>
    <w:bookmarkEnd w:id="31"/>
    <w:bookmarkStart w:name="z38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Зарегистрировано 2 120 субъектов малого предпринимательства, что на 10,9% больше аналогичного периода 2022 года. Из них действующих - 1 830 или 86% от числа зарегистрированных.</w:t>
      </w:r>
    </w:p>
    <w:bookmarkEnd w:id="32"/>
    <w:bookmarkStart w:name="z39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Рынок труда</w:t>
      </w:r>
    </w:p>
    <w:bookmarkEnd w:id="33"/>
    <w:bookmarkStart w:name="z40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 всех отраслях экономики создано 1 836 рабочих мест, что на 4,4% меньше, чем за аналогичный период 2022 года.</w:t>
      </w:r>
    </w:p>
    <w:bookmarkEnd w:id="34"/>
    <w:bookmarkStart w:name="z41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Численность безработных на 1 января 2023 года составила 399 человек, что на 5,0% меньше, чем за аналогичный период 2022 года.</w:t>
      </w:r>
    </w:p>
    <w:bookmarkEnd w:id="35"/>
    <w:bookmarkStart w:name="z42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Число проживающих ниже черты бедности - 400 человек (это на 34,4% меньше соответствующего периода 2022 года).</w:t>
      </w:r>
    </w:p>
    <w:bookmarkEnd w:id="36"/>
    <w:bookmarkStart w:name="z43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 всех источников финансирования оказана социальная помощь на 108,2 млн. тенге, в том числе адресная социальная помощь на 400 человек 24,3 млн. тенге.</w:t>
      </w:r>
    </w:p>
    <w:bookmarkEnd w:id="37"/>
    <w:bookmarkStart w:name="z44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Трудоустроено 1 056 человек, что на 38,0% меньше уровня января 2022 года, на общественные работы направлены- 334 человек.</w:t>
      </w:r>
    </w:p>
    <w:bookmarkEnd w:id="38"/>
    <w:bookmarkStart w:name="z45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Здравоохранение</w:t>
      </w:r>
    </w:p>
    <w:bookmarkEnd w:id="39"/>
    <w:bookmarkStart w:name="z46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состав государственной сети здравоохранения по Исатайскому району входят 1 районная больница, 4 врачебные амбулатории, 1 районная поликлиника.</w:t>
      </w:r>
    </w:p>
    <w:bookmarkEnd w:id="40"/>
    <w:bookmarkStart w:name="z47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2023 года зарегистрировано 12,5 случаев туберкулеза, на 1 января 2022 года наблюдается рост заболеваемости на 4,1 случая, на 2 случая (на 100 тыс. населения).</w:t>
      </w:r>
    </w:p>
    <w:bookmarkEnd w:id="41"/>
    <w:bookmarkStart w:name="z48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Зарегистрировано 33,4 случаев злокачественных новообразований (16,5 случаев в 2022 г.), наблюдается рост на 4 случая. Материнская смертность не зарегистрирована.</w:t>
      </w:r>
    </w:p>
    <w:bookmarkEnd w:id="42"/>
    <w:bookmarkStart w:name="z49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Образование</w:t>
      </w:r>
    </w:p>
    <w:bookmarkEnd w:id="43"/>
    <w:bookmarkStart w:name="z50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районе функционируют 15 общеобразовательных школ (5 379 учащихся) и 1 пришкольный интернат на 50 учащихся.</w:t>
      </w:r>
    </w:p>
    <w:bookmarkEnd w:id="44"/>
    <w:bookmarkStart w:name="z51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Также 12 детских садов (1 305 детей), 16 мини-центров в 12 школах</w:t>
      </w:r>
    </w:p>
    <w:bookmarkEnd w:id="45"/>
    <w:bookmarkStart w:name="z52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(226 детей), 5 внешкольных учреждений (1 590 детей) и кабинет психолого-медико-педагогической коррекции № 4 (131 ребенок).</w:t>
      </w:r>
    </w:p>
    <w:bookmarkEnd w:id="46"/>
    <w:bookmarkStart w:name="z53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Культура</w:t>
      </w:r>
    </w:p>
    <w:bookmarkEnd w:id="47"/>
    <w:bookmarkStart w:name="z54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районе функционируют 29 организаций культуры, в том числе:</w:t>
      </w:r>
    </w:p>
    <w:bookmarkEnd w:id="48"/>
    <w:bookmarkStart w:name="z55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 библиотек, 2 музея, 3 дома культуры и 6 клубных учреждений.</w:t>
      </w:r>
    </w:p>
    <w:bookmarkEnd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 – Численность населения Исатайского района, по итогам Национальной переписи населения 2021 года, в разрезе по населенным пунктам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2009-2021 в %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Исатайский район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24643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107,3</w:t>
            </w:r>
          </w:p>
        </w:tc>
      </w:tr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Аккистауский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Аккистау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115,1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Оркен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192,3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Разьезд 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86,9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Жанбайский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Жанбай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106,4</w:t>
            </w:r>
          </w:p>
        </w:tc>
      </w:tr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Забурунский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Зинеден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112,5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Амангельды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Исатайский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Исатай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97,7</w:t>
            </w:r>
          </w:p>
        </w:tc>
      </w:tr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Нарынский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Нарын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96,4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Жана Жанбай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Мынтобе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29,5</w:t>
            </w:r>
          </w:p>
        </w:tc>
      </w:tr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Камыскалинский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Аул Хамита Ергалиева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107,8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Айкайран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Жаскайрат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43,4</w:t>
            </w:r>
          </w:p>
        </w:tc>
      </w:tr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Тущыкудукский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Тущыкудук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4683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Айбас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40,7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Кызылуй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70,3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2 - Численность население Исатайского района 2023 год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Домовладение благоустроенные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Домовладение неблагоустроенные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Аккистау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2315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7752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Оркен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17-разъезд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Тущыкудук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4720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Айбас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 уй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Исатай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Жанбай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Х.Ергалиев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Жаскайрат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Айкайран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Зинеден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Нарын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Мыңтөбе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Жаңа Жанбай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АНАЛИЗ ТЕКУЩЕГО СОСТОЯНИЯ УПРАВЛЕНИЯ ОТХОДАМИ</w:t>
      </w:r>
    </w:p>
    <w:bookmarkStart w:name="z59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1.1 Общие сведения о системе управления коммунальными отходами в Республике Казахстан</w:t>
      </w:r>
    </w:p>
    <w:bookmarkEnd w:id="50"/>
    <w:bookmarkStart w:name="z60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Определение коммунальных отходов, дается в </w:t>
      </w:r>
      <w:r>
        <w:rPr>
          <w:rFonts w:ascii="Times New Roman"/>
          <w:b w:val="false"/>
          <w:i w:val="false"/>
          <w:color w:val="000000"/>
          <w:sz w:val="28"/>
        </w:rPr>
        <w:t>пункте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365 Экологического кодекса Республики Казахстан, где под коммунальными отходами понимаются следующие отходы потребления:</w:t>
      </w:r>
    </w:p>
    <w:bookmarkEnd w:id="51"/>
    <w:bookmarkStart w:name="z61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смешанные отходы и раздельно собранные отходы домашних хозяйств, включая, помимо прочего, бумагу и картон, стекло, металлы, пластмассы, органические отходы, древесину, текстиль, упаковку, использованные электрическое и электронное оборудование, батареи и аккумуляторы;</w:t>
      </w:r>
    </w:p>
    <w:bookmarkEnd w:id="52"/>
    <w:bookmarkStart w:name="z62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смешанные отходы и раздельно собранные отходы из других источников, если такие отходы по своему характеру и составу сходны с отходами домашних хозяйств.</w:t>
      </w:r>
    </w:p>
    <w:bookmarkEnd w:id="53"/>
    <w:bookmarkStart w:name="z63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Коммунальные отходы не включают отходы производства, сельского хозяйства, лесного хозяйства, рыболовства, септиков и канализационной сети, а также от очистных сооружений, включая осадок сточных вод, вышедшие из эксплуатации транспортные средства или отходы строительства.</w:t>
      </w:r>
    </w:p>
    <w:bookmarkEnd w:id="54"/>
    <w:bookmarkStart w:name="z64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 отходам потребления относятся отходы, образующиеся в результате жизнедеятельности человека, полностью или частично утратившие свои потребительские свойства продукты и (или) изделия, их упаковка и иные вещества или их остатки, срок годности либо эксплуатации которых истек независимо от их агрегатного состояния, а также от которых собственник самостоятельно физически избавился либо документально перевел в разряд отходов потребления.</w:t>
      </w:r>
    </w:p>
    <w:bookmarkEnd w:id="55"/>
    <w:bookmarkStart w:name="z65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Управление отходами представляет собой действия с отходами по степени их приоритетности с целью минимизации негативного воздействия на окружающую среду и здоровье человека и следует по следующим этапам.</w:t>
      </w:r>
    </w:p>
    <w:bookmarkEnd w:id="56"/>
    <w:bookmarkStart w:name="z66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предотвращение или снижение образования отходов;</w:t>
      </w:r>
    </w:p>
    <w:bookmarkEnd w:id="57"/>
    <w:bookmarkStart w:name="z67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разделение отходов у источников их образования;</w:t>
      </w:r>
    </w:p>
    <w:bookmarkEnd w:id="58"/>
    <w:bookmarkStart w:name="z68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вторичное использование отходов, переработка их в сырье и продукты;</w:t>
      </w:r>
    </w:p>
    <w:bookmarkEnd w:id="59"/>
    <w:bookmarkStart w:name="z69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сжигание с получением энергии;</w:t>
      </w:r>
    </w:p>
    <w:bookmarkEnd w:id="60"/>
    <w:bookmarkStart w:name="z70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обезвреживание или подготовка отходов для захоронения;</w:t>
      </w:r>
    </w:p>
    <w:bookmarkEnd w:id="61"/>
    <w:bookmarkStart w:name="z71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захоронение отходов.</w:t>
      </w:r>
    </w:p>
    <w:bookmarkEnd w:id="62"/>
    <w:bookmarkStart w:name="z72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3"/>
    <w:p>
      <w:pPr>
        <w:spacing w:after="0"/>
        <w:ind w:left="0"/>
        <w:jc w:val="both"/>
      </w:pPr>
      <w:r>
        <w:drawing>
          <wp:inline distT="0" distB="0" distL="0" distR="0">
            <wp:extent cx="7810500" cy="467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3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Рисунок 1 – Средние показатели по Республике Казахстан по охвату населения централизованным сбором и вывозом ТБО</w:t>
      </w:r>
    </w:p>
    <w:bookmarkEnd w:id="64"/>
    <w:bookmarkStart w:name="z74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Охват населения сбором и вывозом отходов в настоящее время составляет 70%. В крупных городах охват – 100%. Низкий охват в районах и сельских населенных пунктах</w:t>
      </w:r>
    </w:p>
    <w:bookmarkEnd w:id="65"/>
    <w:bookmarkStart w:name="z75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Ежегодно в Казахстане образуется 5-6 млн. тонн твердых бытовых отходов. В ближайшие годы следует ожидать увеличения объемов образования ТБО за счет увеличения номенклатуры продовольственных и непродовольственных товаров, ассортимента и видов упаковки для них, роста уровня жизни населения.</w:t>
      </w:r>
    </w:p>
    <w:bookmarkEnd w:id="66"/>
    <w:bookmarkStart w:name="z76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Твердые бытовые отходы делятся на три категории:</w:t>
      </w:r>
    </w:p>
    <w:bookmarkEnd w:id="67"/>
    <w:bookmarkStart w:name="z77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Вторичное сырье, подлежащее переработке, выделяемое из общего потока;</w:t>
      </w:r>
    </w:p>
    <w:bookmarkEnd w:id="68"/>
    <w:bookmarkStart w:name="z78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Биоразлагаемые отходы, подлежащее компостированию (пищевые отходы)</w:t>
      </w:r>
    </w:p>
    <w:bookmarkEnd w:id="69"/>
    <w:bookmarkStart w:name="z79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Неперерабатываемые отходы (хвосты) – в настоящее время либо не могут быть переработаны повторно в продукцию, либо их переработка является высокозатратной. Согласно современной концепции направляются на получение энергии путем сжигания (пиролиз)</w:t>
      </w:r>
    </w:p>
    <w:bookmarkEnd w:id="70"/>
    <w:bookmarkStart w:name="z80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Морфологический состав отходов в сельских районах отличается от такового в городской местности. В нем доминируют органические отходы и меньшая доля пластмассы, упаковочных материалов, бумаги и картона. Следует отметить, что в сельских районах органическая часть отходов обычно не размещается на полигоне или свалках. Значительная доля органических отходов скармливается животным или компостируются в домашних условиях. Кроме того, дерево и другие материалы могут сжигаться с целью отопления. Оба этих вида деятельности оказывают влияние на состав и объемы образующихся отходов.</w:t>
      </w:r>
    </w:p>
    <w:bookmarkEnd w:id="71"/>
    <w:bookmarkStart w:name="z81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2"/>
    <w:p>
      <w:pPr>
        <w:spacing w:after="0"/>
        <w:ind w:left="0"/>
        <w:jc w:val="both"/>
      </w:pPr>
      <w:r>
        <w:drawing>
          <wp:inline distT="0" distB="0" distL="0" distR="0">
            <wp:extent cx="7810500" cy="392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2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Рисунок 2 – Средние показатели морфологического состава ТБО по республике</w:t>
      </w:r>
    </w:p>
    <w:bookmarkEnd w:id="73"/>
    <w:bookmarkStart w:name="z83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Управление отходами в Казахстане регулируется Экологическим кодексом. В 2013 году Указом Президента Республики Казахстан утверждена Концепция по переходу Республики Казахстан к "зеленой экономике". Одним из ключевых направлений Концепции является повышение эффективности, надежности, экологической и социальной приемлемости сбора, транспортировки, переработки и удаления твердых бытовых отходов (ТБО). Целевыми показателями являются доля переработки отходов до 40% к 2030 году и 50% к 2050 году, а охват населения централизованным сбором ТБО к 2030 году должен составить 100%.</w:t>
      </w:r>
    </w:p>
    <w:bookmarkEnd w:id="74"/>
    <w:bookmarkStart w:name="z84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5"/>
    <w:p>
      <w:pPr>
        <w:spacing w:after="0"/>
        <w:ind w:left="0"/>
        <w:jc w:val="both"/>
      </w:pPr>
      <w:r>
        <w:drawing>
          <wp:inline distT="0" distB="0" distL="0" distR="0">
            <wp:extent cx="7810500" cy="406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5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целях развития сферы переработки твердых бытовых отходов (далее – ТБО) совершенствована нормативная правовая база. В частности, внесены поправки в Экологический кодекс:</w:t>
      </w:r>
    </w:p>
    <w:bookmarkEnd w:id="76"/>
    <w:bookmarkStart w:name="z86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введены понятия "раздельный сбор коммунальных отходов", "вторичное сырье", установлены требования к ним;</w:t>
      </w:r>
    </w:p>
    <w:bookmarkEnd w:id="77"/>
    <w:bookmarkStart w:name="z87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введены расширенные обязательства производителей (импортеров);</w:t>
      </w:r>
    </w:p>
    <w:bookmarkEnd w:id="78"/>
    <w:bookmarkStart w:name="z88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введен запрет на захоронение на полигонах некоторых видов отходов.</w:t>
      </w:r>
    </w:p>
    <w:bookmarkEnd w:id="79"/>
    <w:bookmarkStart w:name="z89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 2016 года запрещено захоронение на полигонах ртутьсодержащих ламп и приборов; лом металлов; отработанные масла и жидкости; батареи; электронные отходы;</w:t>
      </w:r>
    </w:p>
    <w:bookmarkEnd w:id="80"/>
    <w:bookmarkStart w:name="z90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 1 января 2019 года вступил в силу запрет на захоронение пластмассы; макулатуры, картона и отходов бумаги, стекла;</w:t>
      </w:r>
    </w:p>
    <w:bookmarkEnd w:id="81"/>
    <w:bookmarkStart w:name="z91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 2021 года – на строительные и пищевые отходы.</w:t>
      </w:r>
    </w:p>
    <w:bookmarkEnd w:id="82"/>
    <w:bookmarkStart w:name="z92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подпунктами 2)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3 статьи 365 Экологического кодекса Республики Казахстан, местные представительные органы районов, городов областного значения, городов республиканского значения, столицы реализуют государственную политику в области управления коммунальными отходами посредством:</w:t>
      </w:r>
    </w:p>
    <w:bookmarkEnd w:id="83"/>
    <w:bookmarkStart w:name="z93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утверждения в пределах своей компетенции программы по управлению коммунальными отходами;</w:t>
      </w:r>
    </w:p>
    <w:bookmarkEnd w:id="84"/>
    <w:bookmarkStart w:name="z94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утверждения норм образования и накопления коммунальных отходов;</w:t>
      </w:r>
    </w:p>
    <w:bookmarkEnd w:id="85"/>
    <w:bookmarkStart w:name="z95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утверждения тарифов для населения на сбор, транспортировку, сортировку и захоронение твердых бытовых отходов.</w:t>
      </w:r>
    </w:p>
    <w:bookmarkEnd w:id="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3 - Доля переработанных и утилизированных ТБО за 2017-2022 годы, %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Регион/Область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2017 г.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2018 г.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2019 г.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2020 г.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 г.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 г.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Акмолинская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7,93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Актюбинская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11,69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Алматинская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24,77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27,55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23,28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17,12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Атырауская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44,33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10,44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27,46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" w:id="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Восточно-</w:t>
            </w:r>
          </w:p>
          <w:bookmarkEnd w:id="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16,00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Жамбылская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16,11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Жетысу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17,77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15,10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Карагандинская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13,96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16,39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17,42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54,61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Костанайская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9,65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18,21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Кызылординская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8,13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7,42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10,78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24,51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Мангистауская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33,8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32,08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Павлодарская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27,30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10,78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18,34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Туркестанская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7,17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19,00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Улытау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Алматы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10,95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18,00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Астана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8,33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15,92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75,20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Шымкент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18,28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22,77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30,28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11,51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25,4</w:t>
            </w:r>
          </w:p>
        </w:tc>
      </w:tr>
    </w:tbl>
    <w:bookmarkStart w:name="z98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Источник: Министерство экологии и природных ресурсов РК.</w:t>
      </w:r>
    </w:p>
    <w:bookmarkEnd w:id="88"/>
    <w:bookmarkStart w:name="z99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Раздельный сбор и сортировка ТБО</w:t>
      </w:r>
    </w:p>
    <w:bookmarkEnd w:id="89"/>
    <w:bookmarkStart w:name="z100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2022 году в республике из 207 городов и районов раздельный сбор на разных этапах внедрен в 133, а сортировка – в 103 населенных пунктах. На 31.12.2022 г. в Казахстане в сфере управления отходами функционируют порядка 564 предприятий.</w:t>
      </w:r>
    </w:p>
    <w:bookmarkEnd w:id="90"/>
    <w:bookmarkStart w:name="z101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Информация по внедрению раздельного сбора и сортировки ТБО представлена в таблице.</w:t>
      </w:r>
    </w:p>
    <w:bookmarkEnd w:id="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4 - Внедрение раздельного сбора и сортировки ТБО в 2022 году в Казахстане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Регион/Область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НП, где внедрен раздельный сбор ТБО*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НП, где внедрена сортировка ТБО*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Акмолинская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Актюбинская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Алматинская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Атырауская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Восточно-Казахстанская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Жамбылская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Жетысу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Карагандинская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Костанайская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Кызылординская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Мангистауская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Павлодарская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Туркестанская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Улытау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Шымкент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Алматы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Астана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</w:tr>
    </w:tbl>
    <w:bookmarkStart w:name="z103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Примечание. *Согласно информации местных исполнительных органов. Источник: Министерство экологии и природных ресурсов РК.</w:t>
      </w:r>
    </w:p>
    <w:bookmarkEnd w:id="92"/>
    <w:bookmarkStart w:name="z104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 общего числа собранных и транспортированных отходов 5,6% собрано предприятиями государственной формы собственности, 93,6% – частной и 0,8% – иностранной форм собственности.</w:t>
      </w:r>
    </w:p>
    <w:bookmarkEnd w:id="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5 - Количество полигонов, зарегистрированных в государственном кадастре отходов за 2022 год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Регион/Область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" w:id="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Полигон</w:t>
            </w:r>
          </w:p>
          <w:bookmarkEnd w:id="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опасных отходов, ед.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" w:id="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Полигон</w:t>
            </w:r>
          </w:p>
          <w:bookmarkEnd w:id="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неопасных отходов, ед.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Полигон ТБО, ед.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Акмолинская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Актюбинская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Алматинская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Атырауская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Восточно-Казахстанская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Жамбылская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Жетысу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Карагандинская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Костанайская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Кызылординская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Мангистауская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Павлодарская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Туркестанская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Улытау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Алматы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Астана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Шымкент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65,0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173,0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231,0</w:t>
            </w:r>
          </w:p>
        </w:tc>
      </w:tr>
    </w:tbl>
    <w:bookmarkStart w:name="z108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Всего по Республике Казахстан за 2022 год зарегистрировано 469 полигонов отходов, из них:</w:t>
      </w:r>
    </w:p>
    <w:bookmarkEnd w:id="96"/>
    <w:bookmarkStart w:name="z109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-полигоны опасных отходов – 65 ед.;</w:t>
      </w:r>
    </w:p>
    <w:bookmarkEnd w:id="97"/>
    <w:bookmarkStart w:name="z110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-полигоны неопасных отходов – 173 ед.;</w:t>
      </w:r>
    </w:p>
    <w:bookmarkEnd w:id="98"/>
    <w:bookmarkStart w:name="z111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-полигоны ТБО – 231 ед.</w:t>
      </w:r>
    </w:p>
    <w:bookmarkEnd w:id="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6 - Доля полигонов, соответствующих экологическим и санитарно-эпидемиологическим нормам за 2021-2022 годы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№п/ п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Область/ Регион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полигонов ТБО, ед.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" w:id="1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соответствующих нормам</w:t>
            </w:r>
          </w:p>
          <w:bookmarkEnd w:id="1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полигонов, ед.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Доля полигонов, соответствующих нормам, %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 год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 год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 год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2022год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 год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 год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Акмолинская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17,69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18,46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Актюбинская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Алматинская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Атырауская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14,55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" w:id="1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Восточно-</w:t>
            </w:r>
          </w:p>
          <w:bookmarkEnd w:id="1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8,96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13,33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Жамбылская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100,00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Жетысу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5" w:id="1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</w:t>
            </w:r>
          </w:p>
          <w:bookmarkEnd w:id="1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" w:id="1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Карагандинска</w:t>
            </w:r>
          </w:p>
          <w:bookmarkEnd w:id="1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11,88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23,08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Костанайская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58,2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58,16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" w:id="1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Кызылординск</w:t>
            </w:r>
          </w:p>
          <w:bookmarkEnd w:id="1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Мангистауская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30,43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30,43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Павлодарская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" w:id="1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</w:t>
            </w:r>
          </w:p>
          <w:bookmarkEnd w:id="1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Туркестанская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100,00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Улытау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50,00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Алматы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городе отсутствует полигон, вывозят в Алматинскую область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Астана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Шымкент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по Республике Казахстан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7 – Образование коммунальных отходов и уровень их переработки в Республике Казахстан*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показателя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Единица измерения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Период, год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Образование коммунальных отходов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тыс. тонн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3 692,0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3 674,0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3 708,5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4 006,5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3 822,8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Индекс образования коммунальных отходов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процент 2010=100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97,6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97,1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105,9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101,0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Переработка и утилизация коммунальных отходов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тыс. тонн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427,1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418,3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546,3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595,3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Доля переработки и утилизации коммунальных отходов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процент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Интенсивность образования коммунальных отходов на душу населения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</w:tr>
    </w:tbl>
    <w:bookmarkStart w:name="z120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 Показатели "зеленой экономики", Бюро национальной статистики АСПиР РК, 29 ноября 2023 года.</w:t>
      </w:r>
    </w:p>
    <w:bookmarkEnd w:id="106"/>
    <w:bookmarkStart w:name="z121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Формировать (рассчитывать) тарифы на сбор ТБО акиматы должны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Приказу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экологии, геологии и природных ресурсов Республики Казахстан от 14 сентября 2021 года № 377 (зарегистрирован в Министерстве юстиции Республики Казахстан 16 сентября 2021 года № 24382) "Об утверждении Методики расчета тарифа для населения на сбор, транспортировку, сортировку и захоронение твердых бытовых отходов".</w:t>
      </w:r>
    </w:p>
    <w:bookmarkEnd w:id="107"/>
    <w:bookmarkStart w:name="z122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нормам действующего с 2021 года приказа, в расчет тарифа на вывоз ТБО включаются: (1) себестоимость, отражающая фактические и/или нормативные затраты (сумма затрат на выполнение услуг по сбору, транспортировке, сортировке и захоронению ТБО, обще эксплуатационных и внеэксплуатационных расходов), а также (2) допустимый уровень прибыли, который определяется на уровне не выше ставки рефинансирования Национального Банка Республики Казахстан на дату расчета тарифа.</w:t>
      </w:r>
    </w:p>
    <w:bookmarkEnd w:id="108"/>
    <w:bookmarkStart w:name="z123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Тарифы на сбор ТБО</w:t>
      </w:r>
    </w:p>
    <w:bookmarkEnd w:id="109"/>
    <w:bookmarkStart w:name="z124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реализацию норм Экологического </w:t>
      </w:r>
      <w:r>
        <w:rPr>
          <w:rFonts w:ascii="Times New Roman"/>
          <w:b w:val="false"/>
          <w:i w:val="false"/>
          <w:color w:val="000000"/>
          <w:sz w:val="28"/>
        </w:rPr>
        <w:t>кодекса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Казахстан, принятого 2 января 2021 года, 14 сентября 2021 года был подписан Приказ Методика расчета тарифа на сбор ТБО, соответственно, по всей республике должны были быть пересмотрены тарифы на сбор ТБО.</w:t>
      </w:r>
    </w:p>
    <w:bookmarkEnd w:id="110"/>
    <w:bookmarkStart w:name="z125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Решением Исатайского районного маслихата от 12 декабря 2022 года № 173-VII "Об утверждении тарифов для населения на сбор, транспортировку, сортировку и захоронение твердых бытовых по Исатайскому району", в районе утверждены следующие тарифы для населения на сбор, транспортировку, сортировку и захоронение твердых-бытовых отходов:</w:t>
      </w:r>
    </w:p>
    <w:bookmarkEnd w:id="1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8 – Тарифы для населения на сбор, транспортировку, сортировку и захоронение твердых бытовых отходов по Исатайскому району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Расчетная единица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Тенге (Без НДС)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Домовладения благоустроенные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месяц с 1-го жителя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180,00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Домовладения неблагоустроенные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месяц с 1-го жителя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207,70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Годовой тариф на единицу (объем)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м3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3323,08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9 - Нормы образования и накопления коммунальных отходов по Исатайскому району</w:t>
      </w:r>
    </w:p>
    <w:bookmarkStart w:name="z128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Решением Исатайского районного маслихата Атырауской области от 13 июня 2022 года № 135-VII утверждены нормы образования и накопления коммунальных отходов по Исатайскому району: </w:t>
      </w:r>
    </w:p>
    <w:bookmarkEnd w:id="11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 накопления коммунальных отходов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Расчетная единица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Годовая норма на 1 расчетную единицу, м3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Домовладения благоустроенные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житель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Домовладения неблагоустроенные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житель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Гостиницы, санатории, дома отдыха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место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1,29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Детские сады, ясли и другие дошкольные учреждения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место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0,47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Учреждения, организации, офисы, конторы, банки, отделения связи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сотрудник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Поликлиники, медицинские центры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посещение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0,0007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Больницы, прочие лечебно-профилактические учреждения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койко-место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Школы и другие учебные заведения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учащийся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Рестораны, кафе, прочие увеселительные заведения и учреждения общественного питания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посадочное место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Музеи, выставки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м2 общей площади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Стадионы, спортивные площадки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место по проекту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Спортивные, танцевальные и игровые залы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м2 общей площади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Продовольственные и промышленно-товарные магазины, смешанные магазины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1м2 торговой площади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1,39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Рынки, торговые павильоны, киоски, лотки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1м2 торговой площади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 быта: обслуживание населения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м2 общей площади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Вокзалы, автовокзалы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м2 общей площади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Аптеки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1м2 торговой площади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Автостоянки, автомойки, АЗС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машино-место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Автомастерские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работник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Парикмахерские, косметические салоны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рабочее место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Прачечные, химчистки, ремонт бытовой техники, швейные ателье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м2 общей площади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Бани, сауны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м2 общей площади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0,30</w:t>
            </w:r>
          </w:p>
        </w:tc>
      </w:tr>
    </w:tbl>
    <w:bookmarkStart w:name="z129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целом считается, что "управление отходами" включает все следующие виды деятельности: сбор, перевозку, переработку и удаление отходов, включая последующий уход за объектами по удалению отходов, а также, по мнению некоторых экспертов, деятельность, направленную на сокращение образования отходов.</w:t>
      </w:r>
    </w:p>
    <w:bookmarkEnd w:id="113"/>
    <w:bookmarkStart w:name="z130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Одним из важнейших направлений охраны окружающей среды является рациональная организация управления отходами производства и потребления. Важную роль в этом играет экономическое стимулирование внедрения малоотходных и безотходных технологий, переработки отходов в целях их обезвреживания и утилизации.</w:t>
      </w:r>
    </w:p>
    <w:bookmarkEnd w:id="114"/>
    <w:bookmarkStart w:name="z131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 2021 год по республике количество полигонов ТБО составило 3 007, из них соответствуют экологическим и санитарным нормам – 603 (20%).</w:t>
      </w:r>
    </w:p>
    <w:bookmarkEnd w:id="115"/>
    <w:bookmarkStart w:name="z132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Значительная часть полигонов в Атырауской области не соответствует установленным нормам по обращению с твердыми бытовыми отходами. Это требует усилий и мер для улучшения системы управления отходами в регионе с целью соответствия экологическим и санитарным стандартам.</w:t>
      </w:r>
    </w:p>
    <w:bookmarkEnd w:id="116"/>
    <w:bookmarkStart w:name="z133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Среднее значение тарифа на сбор ТБО в городах, утвержденных в 2022 году, для жителей жилых комплексов и индивидуальных жилищ 428,72 и 448,27 тенге, соответственно. Данные средние значения 2022 года выше среднего уровня тарифов для всех 37 рассматриваемых городов (1 994, 301 и 315 тенге, соответственно). </w:t>
      </w:r>
    </w:p>
    <w:bookmarkEnd w:id="117"/>
    <w:bookmarkStart w:name="z134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предприятиях, осуществляющих переработку и утилизацию отходов.</w:t>
      </w:r>
    </w:p>
    <w:bookmarkEnd w:id="1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10 – Утилизация отходов стеклянной упаковки: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Местоположение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Мощность, тонн в год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АлматыСтекло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Алматинская область, Карасайский район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20 000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Еврокристалл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Шымкент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Qazaq Glass Company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Алматинская область, Илийская район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20 000 в 2021 году, 25000 в 2022 году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11 - Утилизация отходов пластмассовой упаковки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Местоположение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Мощность, тонн в год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Astana Recycling Plant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Астана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Green Technology Industries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Туркестанская область, Ордабасинский район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7 000 тонн в 2021 году; 10 000 тонн в 2022 году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Радуга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г. Петропавловск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ГорКомТранс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Карагандинская область, г. Караганда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3 000 тонн в 2021 году; 3 578 тонн в 2022 год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"Клининговая компания ЭкоКомфорт"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Карагандинская область, г. Караганда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Статус-Эверест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Туркестанская область, г. Кентау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 тонн в 2021 году; 2 000 тонн в 2022 году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Qazaq Recycling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Алматы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Производственная компания Дорпласт-инвест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Алматинская область, г. Капшагай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Попов И.А.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Павлодарская область, г. Павлодар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"Green Park Kokshetau"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г. Петропавловск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1680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12 - Утилизация отходов картонно-бумажной упаковки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Местоположение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Мощность, тонн в год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Kagazy Recycling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Алматы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55 000 тонн в 2021 году; 60 000 тонн в 2022 году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"NUR KAGAZY"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Алматинская область, Талгарский район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30 000 тонн в 2021 году; 40 000 тонн в 2022 году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"Eco Pack Astana"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Акмолинская область, Целиноградский район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2 160 тонн в 2021 году; 5 400 тонн в 2022 году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Картонно-Бумажный Комбинат-2015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Костанайская область, г. Лисаковск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ЛисБум.KZ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Костанайская область, г. Лисаковск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2 000 тонн в 2021 году; 3 000 тонн в 2022 году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Бумпром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Туркестанская область, Енбекшинский район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10 000 тонн в 2021 году; 15 000 тонн в 2022 году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Goldman Astana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Кызылжарский район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3 600 тонн в 2021 году; 7 200 тонн в 2022 году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Интер Мульти Сервис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Алматы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26 000 тонн в 2021 году; 40 000 тонн в 2022 году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Завод Гофротара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Павлодарская область, г. Павлодар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Кызылорда Кагазы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Кызылординская область, г. Кызылорда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Актауская бумажная компания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Мангистауская область, Мунайлинский район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Лайбекова К.Ж.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Туркестанская область, Сарыагашский район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</w:t>
            </w:r>
          </w:p>
        </w:tc>
      </w:tr>
    </w:tbl>
    <w:bookmarkStart w:name="z138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1.2 Оценка текущего состояния управления коммунальными отходами в Исатайском районе</w:t>
      </w:r>
    </w:p>
    <w:bookmarkEnd w:id="119"/>
    <w:bookmarkStart w:name="z139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данным Бюро национальной статистики РК, в Атырауской области в 2022 году объем собранных отходов с учетом самовывозящих предприятий составил 92 644 тонны, из них 79 738 тонн коммунальных отходов.</w:t>
      </w:r>
    </w:p>
    <w:bookmarkEnd w:id="1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13 - Общий объем поступивших на полигоны коммунальных отходов, показатели сортировки коммунальных отходов по Атырауской области за 2022 год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Объем поступивших отходов, тонн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Общий объем собранных отходов, с учетом отходов самовывозящих предприятий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них объем собранных коммунальных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Атырауская область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92644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79738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Атырау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58180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47295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Исатайский район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379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Жылыойский район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Кызылкогинский район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Курмангазинский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11250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11250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Индерский район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2338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Макатский район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13873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13873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Махамбетский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4105</w:t>
            </w:r>
          </w:p>
        </w:tc>
      </w:tr>
    </w:tbl>
    <w:bookmarkStart w:name="z141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связи с острой проблемой утилизации и переработки твердых бытовых отходов планируется открыть в районах и крупных населенных пунктах области пункты приема отсортированных отходов (пластик, макулатура, стекло и т.д.) с широким вовлечением предпринимателей в работу по сортировке и переработке ТБО.</w:t>
      </w:r>
    </w:p>
    <w:bookmarkEnd w:id="121"/>
    <w:bookmarkStart w:name="z142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Полигоны ТБО</w:t>
      </w:r>
    </w:p>
    <w:bookmarkEnd w:id="122"/>
    <w:bookmarkStart w:name="z143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Всего в области 55 полигонов для размещения ТБО, из них только 8 соответствуют экологическим и санитарным требованиям. </w:t>
      </w:r>
    </w:p>
    <w:bookmarkEnd w:id="123"/>
    <w:bookmarkStart w:name="z144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г.Атырау за счет средств частных инвесторов начато строительство двух полигонов для ТБО с сортировочными линиями (до 225 тыс. тонн/год). В левобережной части акиматом города выделен земельный участок площадью 30 га ТОО "Промэкология" для строительства полигонов ТБО с сортировочной линией. В 2022 году получены необходимые технические условия на строительство комплекса и проектирование инженерной инфраструктуры. В правобережной части г. Атырау ТОО "ГринСитиКлининг" завершено строительство мусоросортировочного комплекса на участке площадью 5 га. </w:t>
      </w:r>
    </w:p>
    <w:bookmarkEnd w:id="124"/>
    <w:bookmarkStart w:name="z145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Стихийные свалки</w:t>
      </w:r>
    </w:p>
    <w:bookmarkEnd w:id="125"/>
    <w:bookmarkStart w:name="z146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данным космического мониторинга АО "НК "Қазақстан Ғарыш Сапары", в 2022 году на территории области выявлено 131 несанкционированное место размещения отходов: в г. Атырау - 67, Махамбетском районе – 4, Жылыойском районе – 58, Макатском районе – 2. Все стихийные свалки полностью ликвидированы.</w:t>
      </w:r>
    </w:p>
    <w:bookmarkEnd w:id="126"/>
    <w:bookmarkStart w:name="z147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7"/>
    <w:p>
      <w:pPr>
        <w:spacing w:after="0"/>
        <w:ind w:left="0"/>
        <w:jc w:val="both"/>
      </w:pPr>
      <w:r>
        <w:drawing>
          <wp:inline distT="0" distB="0" distL="0" distR="0">
            <wp:extent cx="7810500" cy="389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8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официальной информации областного управления природопользования, на территории Атырауской области деятельность по сбору и вывозу коммунальных отходов осуществляют 10 хозяйствующих субъектов различных форм собственности.</w:t>
      </w:r>
    </w:p>
    <w:bookmarkEnd w:id="128"/>
    <w:bookmarkStart w:name="z149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ТОО "Спецавтобаза" г. Атырау</w:t>
      </w:r>
    </w:p>
    <w:bookmarkEnd w:id="129"/>
    <w:bookmarkStart w:name="z150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ТОО "Экоқала ХХІ" Жылыойский район</w:t>
      </w:r>
    </w:p>
    <w:bookmarkEnd w:id="130"/>
    <w:bookmarkStart w:name="z151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ИП "Жомарт" Индерский район</w:t>
      </w:r>
    </w:p>
    <w:bookmarkEnd w:id="131"/>
    <w:bookmarkStart w:name="z152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ТОО "ИсатайГазСтрой-Сервис", ИП "Рыспаев Утемис" Исатайский район</w:t>
      </w:r>
    </w:p>
    <w:bookmarkEnd w:id="132"/>
    <w:bookmarkStart w:name="z153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ИП "Тазалық" Кызылкогинский район</w:t>
      </w:r>
    </w:p>
    <w:bookmarkEnd w:id="133"/>
    <w:bookmarkStart w:name="z154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ИП "Зере" Курмангазинский район</w:t>
      </w:r>
    </w:p>
    <w:bookmarkEnd w:id="134"/>
    <w:bookmarkStart w:name="z155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ТОО "Актау+НШ", ТОО "Тазалык-Көгал" Макатский район</w:t>
      </w:r>
    </w:p>
    <w:bookmarkEnd w:id="135"/>
    <w:bookmarkStart w:name="z156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ТОО "WesternConstructionTeam" Махамбетский район</w:t>
      </w:r>
    </w:p>
    <w:bookmarkEnd w:id="136"/>
    <w:bookmarkStart w:name="z157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Исатайском районе в с.Аккистау сбором и вывозом коммунальных отходов населения (ТБО) занимается ИП "Рыспаев У" и в с.Тущыкудук ИП "Кәусар". </w:t>
      </w:r>
    </w:p>
    <w:bookmarkEnd w:id="137"/>
    <w:bookmarkStart w:name="z158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районе действует 1-полигон ТБО, 6-площадок для складирования твердых бытовых и промышленных отходов с охватом 13 населенных пунктов.</w:t>
      </w:r>
    </w:p>
    <w:bookmarkEnd w:id="138"/>
    <w:bookmarkStart w:name="z159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Общий объем собранных отходов Исатайского района за 2022 год составляет 379 тн. </w:t>
      </w:r>
    </w:p>
    <w:bookmarkEnd w:id="139"/>
    <w:bookmarkStart w:name="z160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Аккистауском сельском округе полигон ТБО охватывает сҰла Аккистау, Оркен и 17 разьезд. Согласно информации Акимата Исатайского района, Полигон ТБО в селе Аккистау с площадью 2,345га передано в доверительное управление на 5 лет ИП "Рыспаев Утемис" (разрешение за №KZ22VCZ00516714 Министерства экологии, геологии и природных ресурсов РК от 27.11.2019г.), а так же переданы следующе транспортные средства:</w:t>
      </w:r>
    </w:p>
    <w:bookmarkEnd w:id="140"/>
    <w:bookmarkStart w:name="z161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1.Мусоровоз – 2шт, 2.Самосвал – 1шт,</w:t>
      </w:r>
    </w:p>
    <w:bookmarkEnd w:id="141"/>
    <w:bookmarkStart w:name="z162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3.Погрузчик – 1 шт, 4.Трактор – 1шт.</w:t>
      </w:r>
    </w:p>
    <w:bookmarkEnd w:id="142"/>
    <w:bookmarkStart w:name="z163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Полигон используется для складирования твердых бытовых и промышленных отходов и захоронения твердых бытовых отходов. Ближайшая жилая застройка находится более 2000 метров в западном направлении. Отсутствует система сортировки твердых бытовых отходов.</w:t>
      </w:r>
    </w:p>
    <w:bookmarkEnd w:id="143"/>
    <w:bookmarkStart w:name="z164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Проведена электричество. Отсутствуют зеленые насаждения, инженерные коммуникаций. Количество установленных контейнеров в с.Аккистау – 106шт, в с.Оркен-20шт. На контейнерных площадках размещены по 2-5 контейнеров.</w:t>
      </w:r>
    </w:p>
    <w:bookmarkEnd w:id="144"/>
    <w:bookmarkStart w:name="z165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Карта расположения контейнерной площадок село "Акистау"</w:t>
      </w:r>
    </w:p>
    <w:bookmarkEnd w:id="145"/>
    <w:bookmarkStart w:name="z166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6"/>
    <w:p>
      <w:pPr>
        <w:spacing w:after="0"/>
        <w:ind w:left="0"/>
        <w:jc w:val="both"/>
      </w:pPr>
      <w:r>
        <w:drawing>
          <wp:inline distT="0" distB="0" distL="0" distR="0">
            <wp:extent cx="7810500" cy="463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3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7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Площадка №1. с.Жанбай</w:t>
      </w:r>
    </w:p>
    <w:bookmarkEnd w:id="147"/>
    <w:bookmarkStart w:name="z168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ТБО в Жанбайском сельском округе (0.64 га) охватывает село Жанбай, используется для складирования твердых бытовых и промышленных отходов. Ближайшая жилая застройка находится более 1000 метров. Отходы, сгенерированные населением села, доставляются с использованием автотранспорта выделяемым акиматом сельского округа или жителями самостоятельно. Количество контейнеров 40 шт.</w:t>
      </w:r>
    </w:p>
    <w:bookmarkEnd w:id="148"/>
    <w:bookmarkStart w:name="z169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Площадка №2. с.Зинеден</w:t>
      </w:r>
    </w:p>
    <w:bookmarkEnd w:id="149"/>
    <w:bookmarkStart w:name="z170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Площадка (ранее Забурунском) Зинеденском сельском округе (0.64 га) охватывает сҰла Зинеден и Амангельды, используется для складирования твердых бытовых и промышленных отходов. Ближайшая жилая застройка находится более 1000 метров. Отходы, сгенерированные населением села, доставляются с использованием автотранспорта выделяемым акиматом сельского округа или жителями самостоятельно. Количество установленных контейнеров с. Зинеден - 2шт.</w:t>
      </w:r>
    </w:p>
    <w:bookmarkEnd w:id="150"/>
    <w:bookmarkStart w:name="z171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Площадка №3. с.Исатай</w:t>
      </w:r>
    </w:p>
    <w:bookmarkEnd w:id="151"/>
    <w:bookmarkStart w:name="z172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Площадка Исатайском сельском округе (0.64 га) охватывает село Исатай, используется для складирования твердых бытовых и промышленных отходов. Ближайшая жилая застройка находится более 1500 метров. Отходы, сгенерированные населением села, доставляются с использованием автотранспорта выделяемым акиматом сельского округа или жителями самостоятельно. Количество установленных контейнеров в с.Исатай – 5шт.</w:t>
      </w:r>
    </w:p>
    <w:bookmarkEnd w:id="152"/>
    <w:bookmarkStart w:name="z173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Площадка №4. с.Нарын</w:t>
      </w:r>
    </w:p>
    <w:bookmarkEnd w:id="153"/>
    <w:bookmarkStart w:name="z174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Площадка в Нарынском сельском округе (0.64 га) охватывает сҰла Нарын, Жана Жанбай, Мынтобе, используется для складирования твердых бытовых и промышленных отходов. Ближайшая жилая застройка находится более 2000 метров. Количество установленных контейнеров 1шт.</w:t>
      </w:r>
    </w:p>
    <w:bookmarkEnd w:id="154"/>
    <w:bookmarkStart w:name="z175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Площадка №5. с.Тущыкудук</w:t>
      </w:r>
    </w:p>
    <w:bookmarkEnd w:id="155"/>
    <w:bookmarkStart w:name="z176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Площадка в Тущыкудукском сельском округе (0.64 га) охватывает сҰла Тущыкудук, Айбас и Кызылуй, используется для складирования твердых бытовых и промышленных отходов. Ближайшая жилая застройка находится более 1000 метров. Сбором и вывозом коммунальных отходов населения (ТБО) занимается ИП "Кәусар". Количество установленных контейнеров – 54 шт.</w:t>
      </w:r>
    </w:p>
    <w:bookmarkEnd w:id="156"/>
    <w:bookmarkStart w:name="z177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Площадка №6. с.Х Ергалиева</w:t>
      </w:r>
    </w:p>
    <w:bookmarkEnd w:id="157"/>
    <w:bookmarkStart w:name="z178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Площадка в Камыскалинском сельском округе (0,64 га) охватывает сҰла Хамита Ергалиева, Айкайран и Жаскайрат, используется для складирования твердых бытовых и промышленных отходов. Ближайшая жилая застройка находится более 2000 метров. Отходы, сгенерированные населением села, доставляются с использованием автотранспорта выделяемым акиматом сельского округа или жителями самостоятельно. Количество установленных контейнеров – 30 шт.</w:t>
      </w:r>
    </w:p>
    <w:bookmarkEnd w:id="158"/>
    <w:bookmarkStart w:name="z179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1.3 Сведения о классификации отходов</w:t>
      </w:r>
    </w:p>
    <w:bookmarkEnd w:id="159"/>
    <w:bookmarkStart w:name="z180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Физические характеристики ТБО - нерастворимые, нелетучие, невзрывоопасные, твердые.</w:t>
      </w:r>
    </w:p>
    <w:bookmarkEnd w:id="160"/>
    <w:bookmarkStart w:name="z181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Химический и морфологический состав отходов на 2024-2030 год планируется следующим образом:</w:t>
      </w:r>
    </w:p>
    <w:bookmarkEnd w:id="161"/>
    <w:bookmarkStart w:name="z182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Твердые бытовые отходы. По химическому и морфологическому составу твердые бытовые отходы являются отходами жизнедеятельности населения и предприятий, состоящие в основном из пищевых, бумажных и текстильных продуктов. Согласно Методики по расчету выбросов загрязняющих веществ в атмосферу от полигонов твердых бытовых отходов (приложение №17 к приказу Министра ООС РК от 18.04.2008 г. №100-п) состав твердых бытовых отходов представлен (%): пищевые отходы (35-45); бумага, картон (32-35); дерево (1-2); черный металлолом (3-4); цветной металлолом (0,5-1,5); текстиль (3-5); кости (1-2); стекло (2-3); кожа, резина (0,5-1); камни, штукатурка (0,5-1); пластмасса (3-4); прочее (1-2); отсев менее 15 мм (5-7).</w:t>
      </w:r>
    </w:p>
    <w:bookmarkEnd w:id="162"/>
    <w:bookmarkStart w:name="z183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Физические характеристики ТБО - нерастворимые, нелетучие, невзрывоопасные, твердые. </w:t>
      </w:r>
    </w:p>
    <w:bookmarkEnd w:id="163"/>
    <w:bookmarkStart w:name="z184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Морфологический состав твердых бытовых отходов для временного складирования (83%) для последующей передачи спец. организациям: 2024-2030 гг. - пищевые отходы (40%); бумага, картон (32%); стекло (2%); металлолом (5%); пластмасса (4%).</w:t>
      </w:r>
    </w:p>
    <w:bookmarkEnd w:id="164"/>
    <w:bookmarkStart w:name="z185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Морфологический состав твердых бытовых отходов для захоронения (17%): - 2024-2030 гг. - дерево (2%); текстиль (3%); кости (2%); кожа, резина (0,5%); камни, штукатурка (0,5%); прочее (2%); отсев 7%.</w:t>
      </w:r>
    </w:p>
    <w:bookmarkEnd w:id="165"/>
    <w:bookmarkStart w:name="z186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Строительный мусор образуется после ремонта помещений. Согласно Методики разработки проектов нормативов предельного размещения отходов производства и потребления (приложение №16 к приказу Министра ООС РК от 18.04.2008 г. №100-п) в состав отходов входят: остатки цемента - 10%, песок - 30%, бой керамической плитки - 5%, штукатурка - 55%. 2024-2030 гг. - строительный мусор, принимаемый на полигон, складируется на площадках временного хранения для последующей передачи в спецорганизации, в целях их последующей утилизации, восстановления или переработки.</w:t>
      </w:r>
    </w:p>
    <w:bookmarkEnd w:id="166"/>
    <w:bookmarkStart w:name="z187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7"/>
    <w:p>
      <w:pPr>
        <w:spacing w:after="0"/>
        <w:ind w:left="0"/>
        <w:jc w:val="both"/>
      </w:pPr>
      <w:r>
        <w:drawing>
          <wp:inline distT="0" distB="0" distL="0" distR="0">
            <wp:extent cx="7810500" cy="367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8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Рисунок 3 – Морфологический состав твердых бытовых отходов</w:t>
      </w:r>
    </w:p>
    <w:bookmarkEnd w:id="168"/>
    <w:bookmarkStart w:name="z189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9"/>
    <w:p>
      <w:pPr>
        <w:spacing w:after="0"/>
        <w:ind w:left="0"/>
        <w:jc w:val="both"/>
      </w:pPr>
      <w:r>
        <w:drawing>
          <wp:inline distT="0" distB="0" distL="0" distR="0">
            <wp:extent cx="7810500" cy="367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0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Рисунок 4 – Морфологический состав твердых бытовых отходов для захоронения</w:t>
      </w:r>
    </w:p>
    <w:bookmarkEnd w:id="170"/>
    <w:bookmarkStart w:name="z191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1"/>
    <w:p>
      <w:pPr>
        <w:spacing w:after="0"/>
        <w:ind w:left="0"/>
        <w:jc w:val="both"/>
      </w:pPr>
      <w:r>
        <w:drawing>
          <wp:inline distT="0" distB="0" distL="0" distR="0">
            <wp:extent cx="7810500" cy="367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2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Рисунок 5 – Морфологический состав твердых бытовых отходов для захоронения</w:t>
      </w:r>
    </w:p>
    <w:bookmarkEnd w:id="172"/>
    <w:bookmarkStart w:name="z193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1.4 Основные проблемы в сфере управления коммунальными отходами</w:t>
      </w:r>
    </w:p>
    <w:bookmarkEnd w:id="173"/>
    <w:bookmarkStart w:name="z194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Основную часть существующего парка автомобилей-мусоровозов составляют неспециализированные грузовики. Значительную часть автопарка – старые и сильно изношенные автомашины. Поэтому нередко до 50% автопарка находится в непригодном для эксплуатации состоянии (в ремонте). Современные специализированные мусоровозы с возможностью уплотнения транспортируемых ТБО составляют лишь незначительную часть автопарка, а перевозка непрессованных бытовых отходов (с плотностью 200-250 кг/м3) заметно увеличивает транспортные расходы.</w:t>
      </w:r>
    </w:p>
    <w:bookmarkEnd w:id="174"/>
    <w:bookmarkStart w:name="z195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Также "слабое место" – дороги. Они часто слишком узкие и/или плохого качества, и они становятся непроезжими в дождливые погоды.</w:t>
      </w:r>
    </w:p>
    <w:bookmarkEnd w:id="17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и.о. Министра экологии, геологии и природных ресурсов Республики Казахстан от 2 декабря 2021 года № 482. Зарегистрирован в Министерстве юстиции Республики Казахстан 8 декабря 2021 года № 25595. "Об утверждении Требований к раздельному сбору отходов, в том числе к видам или группам (совокупности видов) отходов, подлежащих обязательному раздельному сбору с учетом технической, экономической и экологической целесообразности", глава 1, пункт 7. Владельцы отходов осуществляют безопасное управление отходами самостоятельно или обеспечивают безопасное управление ими посредством передачи отходов субъектам предпринимательства, осуществляющим операции по управлению отходами в соответствии с принципом иерархии по предотвращению образования отходов и управлению образовавшимися отходами.</w:t>
      </w:r>
    </w:p>
    <w:bookmarkStart w:name="z197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Владельцы отходов и (или) специализированные организации (предприятия), осуществляющие операции по управлению отходами, выполняют соответствующие операции без угрозы причинения вреда жизни и (или) здоровью людей и экологического ущерба:</w:t>
      </w:r>
    </w:p>
    <w:bookmarkEnd w:id="176"/>
    <w:bookmarkStart w:name="z198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риска для вод, в том числе подземных, атмосферного воздуха, почв, животного и растительного мира;</w:t>
      </w:r>
    </w:p>
    <w:bookmarkEnd w:id="177"/>
    <w:bookmarkStart w:name="z199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отрицательного влияния на ландшафты и особо охраняемые природные территории.</w:t>
      </w:r>
    </w:p>
    <w:bookmarkEnd w:id="178"/>
    <w:bookmarkStart w:name="z200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Ключевые проблемы системы обращения с коммунальными отходами:</w:t>
      </w:r>
    </w:p>
    <w:bookmarkEnd w:id="179"/>
    <w:bookmarkStart w:name="z201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для сельской местности характерна проблема отсутствия либо недостаточной степени оказания этих услуг и низкого качества услуг.</w:t>
      </w:r>
    </w:p>
    <w:bookmarkEnd w:id="180"/>
    <w:bookmarkStart w:name="z202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отсутствие системы сортировки твердых бытовых отходов с привлечением населения, а также специализированных площадок и удаленность полигонов приводят к росту несанкционированных свалок.</w:t>
      </w:r>
    </w:p>
    <w:bookmarkEnd w:id="181"/>
    <w:bookmarkStart w:name="z203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отсутствие обустроенных контейнерных площадок в аулах приводят к созданию антисанитарной обстановки вокруг жилых домов и мест скопления коммунальных отходов.</w:t>
      </w:r>
    </w:p>
    <w:bookmarkEnd w:id="182"/>
    <w:bookmarkStart w:name="z204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целом в Казахстане доля сортировки и переработки отходов крайне мала, и при этом не имеется мощностей для выработки "зеленой" энергии. В области размещения отходов на полигонах типичными несоответствиями, характерными для существующих в Казахстане объектов захоронения ТБО, являются:</w:t>
      </w:r>
    </w:p>
    <w:bookmarkEnd w:id="183"/>
    <w:bookmarkStart w:name="z205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отсутствие синтетического или глиняного противофильтрационного экрана на большинстве объектов размещения отходов;</w:t>
      </w:r>
    </w:p>
    <w:bookmarkEnd w:id="184"/>
    <w:bookmarkStart w:name="z206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несистематическое уплотнение и пересыпка размещенных отходов изолирующим слоем грунта (глины) либо отсутствие таковой;</w:t>
      </w:r>
    </w:p>
    <w:bookmarkEnd w:id="185"/>
    <w:bookmarkStart w:name="z207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отсутствие системы для сбора фильтрата и свалочных газов (включая метан);</w:t>
      </w:r>
    </w:p>
    <w:bookmarkEnd w:id="186"/>
    <w:bookmarkStart w:name="z208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отсутствие системы мониторинга свалок;</w:t>
      </w:r>
    </w:p>
    <w:bookmarkEnd w:id="187"/>
    <w:bookmarkStart w:name="z209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настоящее время в Казахстане функционирует более 170 предприятий малого и среднего бизнеса по сортировке и переработке ТБО. Удаленность объектов по переработке отдельных фракций ТБО не позволяет субъектам по сбору ТБО осуществлять доставку собранного вторсырья, поскольку значительные транспортные расходы ведут к убыточной деятельности, что также является одной из главных причин инвестиционной непривлекательности сектора.</w:t>
      </w:r>
    </w:p>
    <w:bookmarkEnd w:id="188"/>
    <w:bookmarkStart w:name="z210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Низкая инвестиционная привлекательность, как основной сдерживающий фактор развития отрасли, также включает в себя недостаточные законодательные меры государственной поддержки. Очень важный аспект проблемы переработки и утилизации ТБО – формирование рынков отходов и рынков изделий из отходов, что является основным ограничителем развития рециклинга.</w:t>
      </w:r>
    </w:p>
    <w:bookmarkEnd w:id="189"/>
    <w:bookmarkStart w:name="z211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сегодняшний день в нормативной технической документации отсутствуют необходимые стандарты, позволяющие использовать вторсырье в производстве готовой продукции. Также необходимо отметить отсутствие необходимой лабораторной базы и инфраструктуры, осуществляющей государственную оценку соответствия экологическим и санитарным требованиям выпускаемой из вторсырья продукции, включая процесс производства.</w:t>
      </w:r>
    </w:p>
    <w:bookmarkEnd w:id="190"/>
    <w:bookmarkStart w:name="z212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Методика расчета тарифа на сбор, вывоз, утилизацию, переработку и захоронение ТБО, утвержденная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энергетики РК от 1 сентября 2016 года № 404, предусматривает включение в тариф затрат не только на сбор, вывоз и захоронение ТБО, но и затраты на переработку и утилизацию ТБО. В Концепции по переходу Республики Казахстан к "зеленой экономике" фактически Казахстану необходимо заново выстроить комплексную систему управления отходами, так как организационные и правовые рамки, по сути, отсутствуют. Существует недостаточно норм для рационального управления отходами, а ответственность за построение и работу комплексной системы не распределена.</w:t>
      </w:r>
    </w:p>
    <w:bookmarkEnd w:id="191"/>
    <w:bookmarkStart w:name="z213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Таким образом, низкие тарифы в системе обращения с отходами, отсутствие каких-либо других дотаций делают не привлекательным участие инвесторов и бизнеса в предпринимательской деятельности отрасли. Данный вопрос является наиболее сложным для местных исполнительных и представительных органов, так как повышение тарифов, прежде всего для населения, рассматривается как социальный вопрос. При столь низком тарифе невозможно создание или увеличение сортировочных мощностей в регионах, а отсутствие сортировочных линий в регионе не позволяет реализовывать вступивший запрет на захоронение отдельных видов ТБО.</w:t>
      </w:r>
    </w:p>
    <w:bookmarkEnd w:id="192"/>
    <w:bookmarkStart w:name="z214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Предпринимательская деятельность, связанная с сортировкой, переработкой и утилизацией ТБО очень сильно зависит от поставляемых объемов и от его морфологии. Сегодня услугами вывоза мусора охвачены 66,4% населения страны. Отсутствие централизованной и подотчетной системы в регионах не позволяет обеспечить реализацию законодательно установленных задач МИО по внедрению системы раздельного сбора, переработки и утилизации коммунальных отходов. Данные задачи заложены в ЭК РК, в том числе в формате организации централизованной системы сбора отходов, однако, механизм ее реализации не раскрыт.</w:t>
      </w:r>
    </w:p>
    <w:bookmarkEnd w:id="193"/>
    <w:bookmarkStart w:name="z215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Развитию системы управления отходами как правило препятствует ряд барьеров, которые можно разделить на три большие группы: организационно-административные, финансово-экономические, культурно-информационные.</w:t>
      </w:r>
    </w:p>
    <w:bookmarkEnd w:id="194"/>
    <w:bookmarkStart w:name="z216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Проблемы развития сектора обращения с ТБО и предлагаемые меры по их решению представлены в порядке приоритетности. Наиболее существенным барьером является недостаточное финансирование и отсутствие экономических стимулов к его развитию.</w:t>
      </w:r>
    </w:p>
    <w:bookmarkEnd w:id="195"/>
    <w:bookmarkStart w:name="z217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Финансово-экономические барьеры обусловлены в первую очередь сложностями обеспечения устойчивого финансирования как гарантии возврата инвестиций. К таким барьерам можно отнести проблемы установления и регулирования тарифов и других платежей, связанных с отходами, а также отсутствие реальных экономических стимулов к развитию переработки.</w:t>
      </w:r>
    </w:p>
    <w:bookmarkEnd w:id="196"/>
    <w:bookmarkStart w:name="z218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Сегодня основным источником компенсации затрат на вывоз и утилизацию ТБО являются платежи населения. Причем, совершенно очевидно, что существующие тарифы за обезвреживание бытовых отходов неадекватно низкие, и не способны покрывать даже затраты на захоронение отходов и их вывоз.</w:t>
      </w:r>
    </w:p>
    <w:bookmarkEnd w:id="197"/>
    <w:bookmarkStart w:name="z219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Недостаток средств на утилизацию компенсируется дотациями из госбюджета, однако при этом у органов ЖКХ не появляется средств на развитие системы раздельного сбора, такой, которая уже давно применяется в Европе. Кроме того, сегодня тариф за обращение с ТБО не дифференцирован – абсолютно не важно, собираете вы отходы раздельно или просто сваливаете все в один общий контейнер – платить за утилизацию мусора вы будете одинаково.</w:t>
      </w:r>
    </w:p>
    <w:bookmarkEnd w:id="198"/>
    <w:bookmarkStart w:name="z220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Административные барьеры препятствуют входу новых участников на рынок, так как делают функционирование отрасли недостаточно прозрачным. Заинтересованные участники не могут получить доступ к полной информации, необходимой для принятия решений. Здесь также играет роль нечеткое разделение ответственности между участниками рынка, ригидность механизмов ГЧП, дефицит достоверных данных об отходах, проблемы технического регулирования и экологического надзора.</w:t>
      </w:r>
    </w:p>
    <w:bookmarkEnd w:id="199"/>
    <w:bookmarkStart w:name="z221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Информационные барьеры выражаются в недостаточном осознании значимости качественного обращения с отходами самим обществом, вследствие чего спрос населения на услуги надлежащего качества фактически отсутствует. Реализация мер по эффективному обращению с отходами требует изменения отношения как со стороны населения, так и со стороны властей. Необходимо сформировать принципиально иную культуру отношения к отходам, выработать новые нормы и правила поведения. Отсутствует возможность оценить немедленную экономическую выгоду в виде экономии затрат.</w:t>
      </w:r>
    </w:p>
    <w:bookmarkEnd w:id="200"/>
    <w:bookmarkStart w:name="z222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Преодоление упомянутых выше барьеров невозможно без активного участия государственных органов всех уровней. </w:t>
      </w:r>
    </w:p>
    <w:bookmarkEnd w:id="201"/>
    <w:bookmarkStart w:name="z223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регионах Казахстана имеются проблемы в управлении отходами, требующие решения путҰм выделения бюджетных средств, а также привлечения инвесторов. Отмечается неисполнение стандартов по обустройству мест для сбора отходов, отсутствие твердого покрытия и ограждения на площадках для контейнеров. Также выявлены нарушения в правилах хранения и обезвреживания отходов, включая несвоевременный вывоз и превышение сроков хранения. Экологические стандарты при размещении полигона твердых бытовых отходов не соблюдаются.</w:t>
      </w:r>
    </w:p>
    <w:bookmarkEnd w:id="202"/>
    <w:bookmarkStart w:name="z224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Дополнительно, отмечается отсутствие эффективной системы раздельного сбора и переработки отходов, а также использование неэффективных методов обезвреживания отходов потребления. Не соблюдаются требования к контролю за движением транспорта, использованию специально оборудованных транспортных средств и передаче информации в национальную информационную систему об окружающей среде. Эти проблемы свидетельствуют о неудовлетворительном уровне управления отходами и необходимости принятия срочных мер для улучшения ситуации.</w:t>
      </w:r>
    </w:p>
    <w:bookmarkEnd w:id="203"/>
    <w:bookmarkStart w:name="z225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Основные проблемы в сфере сбора и вывоза отходов в Исатайском районе:</w:t>
      </w:r>
    </w:p>
    <w:bookmarkEnd w:id="204"/>
    <w:bookmarkStart w:name="z226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Несоответствие требованиям санитарных правил действующих объектов в селах для размещение твердых бытовых отходов: </w:t>
      </w:r>
    </w:p>
    <w:bookmarkEnd w:id="205"/>
    <w:bookmarkStart w:name="z227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Отсутствие площадок временного хранения ТБО.</w:t>
      </w:r>
    </w:p>
    <w:bookmarkEnd w:id="206"/>
    <w:bookmarkStart w:name="z228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Отсутствие производств по сортировке, переработке и утилизации твердых бытовых отходов.</w:t>
      </w:r>
    </w:p>
    <w:bookmarkEnd w:id="207"/>
    <w:bookmarkStart w:name="z229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Недостаток специальной техники для вывоза отходов.</w:t>
      </w:r>
    </w:p>
    <w:bookmarkEnd w:id="208"/>
    <w:bookmarkStart w:name="z230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Неудовлетворительное состояние подъездных путей к контейнерным площадкам, промплощадкам.</w:t>
      </w:r>
    </w:p>
    <w:bookmarkEnd w:id="209"/>
    <w:bookmarkStart w:name="z231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Отсутствие механизма контроля и мониторинга деятельности МВО.</w:t>
      </w:r>
    </w:p>
    <w:bookmarkEnd w:id="210"/>
    <w:bookmarkStart w:name="z232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Отсутствие инвесторов, проявляющих интерес к деятельности по сортировке, раздельному сбору и переработке твердых бытовых отходов.</w:t>
      </w:r>
    </w:p>
    <w:bookmarkEnd w:id="211"/>
    <w:bookmarkStart w:name="z233" w:id="2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ЦЕЛЬ, ЗАДАЧИ И ЦЕЛЕВЫЕ ПОКАЗАТЕЛИ</w:t>
      </w:r>
    </w:p>
    <w:bookmarkEnd w:id="212"/>
    <w:bookmarkStart w:name="z234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Паспорт программы</w:t>
      </w:r>
    </w:p>
    <w:bookmarkEnd w:id="21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Программа управления коммунальными отходами на 2024 - 2030 годы</w:t>
            </w:r>
          </w:p>
        </w:tc>
      </w:tr>
      <w:tr>
        <w:trPr>
          <w:trHeight w:val="30" w:hRule="atLeast"/>
        </w:trPr>
        <w:tc>
          <w:tcPr>
            <w:tcW w:w="61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Основание для разработки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Концепция по переходу Республики Казахстан к "зеленой экономике", утвержденная Указом Президента Республики Казахстан от 30 мая 2013 года № 577,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План мероприятий Правительства Республики Казахстан по реализации Концепции по переходу Республики Казахстан к "зеленой экономике" на 2021 – 2030 годы, утвержденного постановлением Правительства Республики Казахстан от 29 июля 2020 года № 479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Государственный орган, ответственный за разработку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"Отдел жилищно-коммунального хозяйства, пассажирского транспорта, автомобильных дорог и жилищной инспекции акимата Исатайского района"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Государственный орган, ответственный за реализацию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"Отдел жилищно-коммунального хозяйства, пассажирского транспорта, автомобильных дорог и жилищной инспекции акимата Исатайского района"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Цель Программы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Повышение эффективности, надежности, экологической и социальной приемлемости комплекса услуг по сбору, транспортировке, утилизации, переработке и захоронению твердых бытовых отходов, увеличение доли переработки ТБО, а также обеспечение безопасного захоронения отходов.</w:t>
            </w:r>
          </w:p>
        </w:tc>
      </w:tr>
      <w:tr>
        <w:trPr>
          <w:trHeight w:val="30" w:hRule="atLeast"/>
        </w:trPr>
        <w:tc>
          <w:tcPr>
            <w:tcW w:w="61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Задачи Программы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1.Совершенствование системы переработки ТБО;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2.Модернизация существующих и строительство новых полигонов малой мощности твердых бытовых отходов, отвечающих современным требованиям санитарных правил со сложной инфраструктурой приема, сортировки, переработки и захоронения твердых бытовых отходов;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3.Модернизация системы сбора и транспортировки твердых бытовых отходов;;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4.Внедрение и систематическое расширение переработки твердых бытовых отходов в рамках и в соответствии с принципами и концепцией развития "зеленой" экономики;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5.Совершенствование системы переработки коммунальных отходов;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6.Повышение осведомленности и образованности о системе раздельного сбора отходов;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7.Повсеместное внедрение раздельного сбора отходов у источника образования;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8.Повсеместное внедрение раздельного сбора крупногабаритных отходов у источника образования.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 этапы реализации Программы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2024 - 2030 годы</w:t>
            </w:r>
          </w:p>
        </w:tc>
      </w:tr>
      <w:tr>
        <w:trPr>
          <w:trHeight w:val="30" w:hRule="atLeast"/>
        </w:trPr>
        <w:tc>
          <w:tcPr>
            <w:tcW w:w="61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Целевые индикаторы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реализации цели Программы будет достигнут следующий целевой индикатор: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Покрытие населения вывозом твердых бытовых отходов – 100 % к 2030 году.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Санитарное хранение мусора – 95 % к 2030 году.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Доля переработанных отходов – 40 % к 2030 году.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Объемы финансирования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Объем финансирование программы на 2024-2030 годы Исатайского района будет определен на основе детальных расчетов для каждого сельского округа. Фактические расчеты включают в себя оценку затрат на разработку проектно-сметной документации и других аналитических данных. Анализ проводится с учетом индивидуальных особенностей полигонов, обеспечивая оптимальное распределение бюджетных средств. Гибкость программы предусмотрена для адаптации к изменениям в условиях реализации и экономической обстановке.</w:t>
            </w:r>
          </w:p>
        </w:tc>
      </w:tr>
    </w:tbl>
    <w:bookmarkStart w:name="z235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2.1 Цель программы</w:t>
      </w:r>
    </w:p>
    <w:bookmarkEnd w:id="214"/>
    <w:bookmarkStart w:name="z236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Программа управления коммунальными отходами нацелена на многогранные улучшения в области сбора, транспортировки, утилизации и захоронения твердых бытовых отходов (ТБО). В первую очередь, программа стремится к повышению эффективности системы, внедряя оптимизированные процессы с целью снижения затрат и обеспечения общей эффективности. Дополнительно, акцент делается на обеспечении стабильности и надежности услуг, предоставляемых в рамках управления отходами.</w:t>
      </w:r>
    </w:p>
    <w:bookmarkEnd w:id="215"/>
    <w:bookmarkStart w:name="z237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Важным аспектом программы является стремление к экологической и социальной приемлемости. Это включает внедрение экологически чистых технологий и активное вовлечение общественности через образовательные программы и поддержку социальных инициатив в сфере управления отходами. Одной из задач является увеличение доли переработки ТБО, что достигается развитием инфраструктуры для сортировки и переработки отходов.</w:t>
      </w:r>
    </w:p>
    <w:bookmarkEnd w:id="216"/>
    <w:bookmarkStart w:name="z238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Наконец, программа стремится к обеспечению безопасного захоронения отходов. Это включает в себя соблюдение санитарных норм при захоронении и внедрение технологий, направленных на предотвращение загрязнения грунтовых вод. Общими усилиями в рамках программы предпринимаются шаги для создания устойчивой и ответственной системы обращения с коммунальными отходами, учитывая комплекс различных аспектов и интересов общества.</w:t>
      </w:r>
    </w:p>
    <w:bookmarkEnd w:id="217"/>
    <w:bookmarkStart w:name="z239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2.2 Задачи программы</w:t>
      </w:r>
    </w:p>
    <w:bookmarkEnd w:id="218"/>
    <w:bookmarkStart w:name="z240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Задача 1. Определение операторов по сбору, транспортировке, сортировке и захоронению твердых бытовых отходов.</w:t>
      </w:r>
    </w:p>
    <w:bookmarkEnd w:id="219"/>
    <w:bookmarkStart w:name="z241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1.1. Проведение конкурса для выбора частного партнера по сбору, транспортировке, сортировке и захоронению твердых бытовых отходов.</w:t>
      </w:r>
    </w:p>
    <w:bookmarkEnd w:id="220"/>
    <w:bookmarkStart w:name="z242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1.2. Создание КГП в случае отсутствия частного партнера.</w:t>
      </w:r>
    </w:p>
    <w:bookmarkEnd w:id="221"/>
    <w:bookmarkStart w:name="z243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Задача 2. Организация системы сбора и транспортировки твердых бытовых отходов. Повсеместное внедрение раздельного сбора отходов у источника образования;</w:t>
      </w:r>
    </w:p>
    <w:bookmarkEnd w:id="222"/>
    <w:bookmarkStart w:name="z244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2.1. Установка 21-контейнеров для отходов.</w:t>
      </w:r>
    </w:p>
    <w:bookmarkEnd w:id="223"/>
    <w:bookmarkStart w:name="z245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2.2. Обустройство временных пунктов хранения – 13</w:t>
      </w:r>
    </w:p>
    <w:bookmarkEnd w:id="224"/>
    <w:bookmarkStart w:name="z246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2.3. Приобретение транспорта для сбора и вывоза отходов – 3 самосвалов, </w:t>
      </w:r>
    </w:p>
    <w:bookmarkEnd w:id="225"/>
    <w:bookmarkStart w:name="z247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3-мусоровозова, 3-погрузчика и 1-бульдозер.</w:t>
      </w:r>
    </w:p>
    <w:bookmarkEnd w:id="226"/>
    <w:bookmarkStart w:name="z248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 количества временных пунктов хранения осуществлен в соответствии с численностью населения села и расстояниями между ними. Определение количества транспортных средств проведено на основе данных аналогичных полигонов в стране.</w:t>
      </w:r>
    </w:p>
    <w:bookmarkEnd w:id="227"/>
    <w:bookmarkStart w:name="z249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Задача 3. Модернизация существующих и строительство новых полигонов малой мощности твердых бытовых отходов, отвечающих современным требованиям санитарных правил со сложной инфраструктурой приема, сортировки и захоронения твердых бытовых отходов. Рекультивация стихийных свалок.</w:t>
      </w:r>
    </w:p>
    <w:bookmarkEnd w:id="228"/>
    <w:bookmarkStart w:name="z250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3.1. Модернизация полигона в селе Аккистау.</w:t>
      </w:r>
    </w:p>
    <w:bookmarkEnd w:id="229"/>
    <w:bookmarkStart w:name="z251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3.2. Строительство полигона ТБО малой мощности в с.Нарын с охватом 4-х сельских округов.</w:t>
      </w:r>
    </w:p>
    <w:bookmarkEnd w:id="230"/>
    <w:bookmarkStart w:name="z252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3.3. Обустройство 13 площадок для временного хранения отходов</w:t>
      </w:r>
    </w:p>
    <w:bookmarkEnd w:id="231"/>
    <w:bookmarkStart w:name="z253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3.4. Рекультивация стихийных свалок</w:t>
      </w:r>
    </w:p>
    <w:bookmarkEnd w:id="232"/>
    <w:bookmarkStart w:name="z254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Задача 4. Повышение осведомленности и образованности о системе раздельного сбора отходов.</w:t>
      </w:r>
    </w:p>
    <w:bookmarkEnd w:id="233"/>
    <w:bookmarkStart w:name="z255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4.1. Проведение информационных семинаров для населения о принципах и выгодах раздельного сбора отходов не менее 1 раза в полгода;</w:t>
      </w:r>
    </w:p>
    <w:bookmarkEnd w:id="234"/>
    <w:bookmarkStart w:name="z256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4.2. Публикации в социальных сетях района и в местных газетах не менее чем 1 раз в квартал;</w:t>
      </w:r>
    </w:p>
    <w:bookmarkEnd w:id="235"/>
    <w:bookmarkStart w:name="z257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4.3. Установить информационные стенды на общественных местах, обеспечивающих доступную информацию о системе раздельного сбора и утилизации отходов;</w:t>
      </w:r>
    </w:p>
    <w:bookmarkEnd w:id="236"/>
    <w:bookmarkStart w:name="z258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4.4. Реализовать мероприятия субботников с акцентом на оперативную сортировку мусора.</w:t>
      </w:r>
    </w:p>
    <w:bookmarkEnd w:id="2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14 - План управления твердыми бытовыми отходами (ТБО) по сельским районам: распределение полигонов и охватываемых сел.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Полигоны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Охватываемые села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Временные пункты хранения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Объемы образования отходов в 2022год/т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Расстояние от пункты временного хранения до полигона, км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Установлено Мусорные контейнеры, ед.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мусорных контейнеры, ед.</w:t>
            </w:r>
          </w:p>
        </w:tc>
      </w:tr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0" w:id="2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Полигон малой мощности с.Аккистау с охватом</w:t>
            </w:r>
          </w:p>
          <w:bookmarkEnd w:id="2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Аккистауский сельский округ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Камыскалинский сельский округ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Тущыкудукский сельский округ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Аккистау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 (из 160)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Оркен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Разьезд 17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Х. Ергалиева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Айкайран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Жаскайрат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Тущыкудук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Айбас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Кызылуй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3" w:id="2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Полигон малой мощности в районе с.Нарын с охватом</w:t>
            </w:r>
          </w:p>
          <w:bookmarkEnd w:id="2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Жанбайский сельский округ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Забурунский сельский округ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Исатайский сельский округ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Нарынский сельский округ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Нарын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Зинеден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Амангельды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Жанбай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Исатай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Жана Жанбай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Мынтобе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ВСЕГО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15 - Показатели результатов реализации Программы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Показатели результата, %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 г.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 г.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 г.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2030 г.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Задача 1. Определение единого оператора по сбору, транспортировке, сортировке и захоронению твердых бытовых отходов.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Проведение конкурсов для выбора частных партнера по сбору, транспортировке, сортировке и захоронению твердых бытовых отходов.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текущая ситуация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100%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100%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100%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Создание КГП в случае отсутствия частного партнера.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текущая ситуация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100%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100%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100%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Задача 2. Модернизация системы сбора и транспортировки твердых бытовых отходов. Повсеместное внедрение раздельного сбора отходов у источника образования;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Обустройство контейнерных площадок мусорными баками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текущая ситуация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60%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100%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100%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Создание временных пунктов хранения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текущая ситуация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70%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100%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Приобретение транспорта для сбора и вывоза отходов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текущая ситуация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55%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85%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100%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Задача 3. Модернизация существующего и строительство новых полигона твердых бытовых отходов, отвечающих современным требованиям санитарных правил со сложной инфраструктурой приема, сортировки и захоронения твердых бытовых отходов. 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Строительство 1-полигона малой мощности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текущая ситуация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33%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66%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100%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Модернизация полигона в селе Аккистау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текущая ситуация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100%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100%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100%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Задача 4. Повышение осведомленности и образованности о системе раздельного сбора отходов.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Проведение информационных семинаров для населения о принципах и выгодах раздельного сбора отходов не менее 1 раза в полгода;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текущая ситуация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60%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100%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100%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Публикации в социальных сетях района и в местных газетах не менее чем 1 раз в квартал;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текущая ситуация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75%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100%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100%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Установить информационные стенды на общественных местах, обеспечивающих доступную информацию о системе раздельного сбора и утилизации отходов;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текущая ситуация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100%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100%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Реализовать мероприятия субботников с акцентом на оперативную сортировку мусора.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текущая ситуация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60%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80%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100%</w:t>
            </w:r>
          </w:p>
        </w:tc>
      </w:tr>
    </w:tbl>
    <w:bookmarkStart w:name="z268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2.3 Целевые показатели программы</w:t>
      </w:r>
    </w:p>
    <w:bookmarkEnd w:id="240"/>
    <w:bookmarkStart w:name="z269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Реализация настоящей Программы управления коммунальными отходами рассчитана на исполнение в срок до 2030 года и достижения следующих целевых индикаторов:</w:t>
      </w:r>
    </w:p>
    <w:bookmarkEnd w:id="241"/>
    <w:bookmarkStart w:name="z270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1.Определение операторов по сбору, транспортировке, сортировке и захоронению твердых бытовых отходов к 2024-2025 году – 100%</w:t>
      </w:r>
    </w:p>
    <w:bookmarkEnd w:id="242"/>
    <w:bookmarkStart w:name="z271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2.Покрытие населения Исатайского района к 2030 году, централизованным сбором и вывозом твердых бытовых отходов – 90 %.</w:t>
      </w:r>
    </w:p>
    <w:bookmarkEnd w:id="243"/>
    <w:bookmarkStart w:name="z272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3.Приведение полигонов Исатайского района в соответствии с санитарными нормами и требованиями к 2030 году – 100%.</w:t>
      </w:r>
    </w:p>
    <w:bookmarkEnd w:id="244"/>
    <w:bookmarkStart w:name="z273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4.Доля сортированных коммунальных отходов на месте их образования по Исатайскому району к 2030 году – 100%.</w:t>
      </w:r>
    </w:p>
    <w:bookmarkEnd w:id="2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16 - Swot-анализ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Позитивные факторы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Негативные факторы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Сильные стороны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Слабые стороны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Данный сектор является изученным в мировой практике – существуют проверенные технологии и решения для его модернизации.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Неразвитая система сбора, в т.ч. раздельного сбора ТБО.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Рынок является открытым для потенциальных инвесторов и частных источников финансирования.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Захоронение отходов без предварительной переработки практически на всей территории района.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Имеющийся потенциал использования ТБО в целях развития "зеленой" энергетики.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Низкий объем переработки и утилизации отходов по республике.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Потенциал использования вторичных ресурсов, получаемых из ТБО.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Несоответствие существующих объектов захоронения ТБО в аулах требованиям санитарных правил.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Возможности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Угрозы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Эффективная система сбора ТБО.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Возникновение критических экологических ситуаций в зонах с накопленными отходами.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Внедрение регионального подхода в системе обращения ТБО.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Многократное увеличение объемов образуемых отходов.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Повышение объем переработки и утилизации отходов.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Выбросы в атмосферу от существующих полигонов, оказывающих влияние на изменение климата.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Достижение значительных и экономически эффективных способов сбора, транспортировки и переработки ТБО.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Рекультивация свалок на территории республики.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 Строительство полигонов ТБО, соответствующих мировым стандартам.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275" w:id="2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ОСНОВНЫЕ НАПРАВЛЕНИЯ, ПУТИ ДОСТИЖЕНИЯ ПОСТАВЛЕННОЙ ЦЕЛИ И СООТВЕТСТВУЮЩИЕ МЕРЫ</w:t>
      </w:r>
    </w:p>
    <w:bookmarkEnd w:id="246"/>
    <w:bookmarkStart w:name="z276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Механизм ГЧП, Возмещение РОП, СГП</w:t>
      </w:r>
    </w:p>
    <w:bookmarkEnd w:id="247"/>
    <w:bookmarkStart w:name="z277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Согласно </w:t>
      </w:r>
      <w:r>
        <w:rPr>
          <w:rFonts w:ascii="Times New Roman"/>
          <w:b w:val="false"/>
          <w:i w:val="false"/>
          <w:color w:val="000000"/>
          <w:sz w:val="28"/>
        </w:rPr>
        <w:t>статье 366</w:t>
      </w:r>
      <w:r>
        <w:rPr>
          <w:rFonts w:ascii="Times New Roman"/>
          <w:b w:val="false"/>
          <w:i w:val="false"/>
          <w:color w:val="000000"/>
          <w:sz w:val="28"/>
        </w:rPr>
        <w:t xml:space="preserve"> Экологического кодекса Республики Казахстан, кодекса Республики Казахстан от 2 января 2021 года № 400-VI ЗРК, проектирование, строительство, создание, реконструкция, модернизация и эксплуатация инфраструктуры и осуществление деятельности по сбору, транспортировке, сортировке, захоронению твердых бытовых отходов, ликвидации стихийных свалок (далее – управление твердыми бытовыми отходами) могут осуществляться путем реализации проектов государственно-частного партнерства в соответствии с законодательством Республики Казахстан в области государственно-частного партнерства.</w:t>
      </w:r>
    </w:p>
    <w:bookmarkEnd w:id="248"/>
    <w:bookmarkStart w:name="z278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Использование средств утилизационного платежа для реализации проектов государственно-частного партнерства по управлению твердыми бытовыми отходами применяется с учетом особенностей, предусмотренных настоящей статьей. При этом такие проекты применяются только для деятельности по управлению твердыми бытовыми отходами, осуществляемой за счет тарифа для населения на сбор, транспортировку, сортировку и захоронение твердых бытовых отходов.</w:t>
      </w:r>
    </w:p>
    <w:bookmarkEnd w:id="249"/>
    <w:bookmarkStart w:name="z279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Проекты ГЧП в сфере управления твердыми бытовыми отходами (ТБО) в настоящее время рассматривают три варианта реализации, и первый из них – это сервисный контракт. </w:t>
      </w:r>
    </w:p>
    <w:bookmarkEnd w:id="250"/>
    <w:bookmarkStart w:name="z280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Сервисный контракт</w:t>
      </w:r>
    </w:p>
    <w:bookmarkEnd w:id="251"/>
    <w:bookmarkStart w:name="z281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соответствии с этим подходом Частный партнер вкладывает средства в создание и эксплуатацию объекта ГЧП, а также предоставляет услуги по управлению ТБО. Государственный партнер, в свою очередь, осуществляет мониторинг и контроль за качеством предоставляемых услуг, а также заботится о закрытии потребностей в инфраструктуре.</w:t>
      </w:r>
    </w:p>
    <w:bookmarkEnd w:id="252"/>
    <w:bookmarkStart w:name="z282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Создание государственного предприятия:</w:t>
      </w:r>
    </w:p>
    <w:bookmarkEnd w:id="253"/>
    <w:bookmarkStart w:name="z283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рамках модернизации государственных предприятий, рассматривается вариант государственно-частного партнерства (ГЧП), направленного на улучшение их эффективности и функциональности. В соответствии с этой моделью, частный партнер принимает на себя ряд ключевых обязанностей.</w:t>
      </w:r>
    </w:p>
    <w:bookmarkEnd w:id="254"/>
    <w:bookmarkStart w:name="z284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Частный партнер предоставляет инвестиции для реконструкции, капитального ремонта или строительства дополнительных мощностей объектов ГЧП. В дальнейшем, он принимает эти объекты в доверительное управление, обеспечивает их эксплуатацию и предоставляет услуги управления твердыми бытовыми отходами (ТБО).</w:t>
      </w:r>
    </w:p>
    <w:bookmarkEnd w:id="255"/>
    <w:bookmarkStart w:name="z285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Государственный партнер сохраняет собственность над объектами ГЧП, осуществляет тщательный мониторинг и контроль за качеством предоставляемых частным партнером услуг, а также принимает меры по закрытию потребностей в инфраструктуре.</w:t>
      </w:r>
    </w:p>
    <w:bookmarkEnd w:id="256"/>
    <w:bookmarkStart w:name="z286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Дополнительно, предусматриваются конкретные шаги для улучшения системы управления отходами. Планируется обновление транспортного парка, включая как обновление текущего, так и закупку дополнительных транспортных средств для эффективного вывоза отходов за счет средств частного партнера. Также предусматривается передача полного цикла управления ТБО в руки частного партнера для проведения модернизации, реконструкции и последующей эксплуатации.</w:t>
      </w:r>
    </w:p>
    <w:bookmarkEnd w:id="257"/>
    <w:bookmarkStart w:name="z287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Строительство и Эксплуатация Нового Объекта ГЧП:</w:t>
      </w:r>
    </w:p>
    <w:bookmarkEnd w:id="258"/>
    <w:bookmarkStart w:name="z288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предпринимаемом проекте, направленном на создание и последующую эксплуатацию нового объекта государственно-частного партнерства (ГЧП), роли частного и государственного партнеров разделены с учетом оптимального сотрудничества.</w:t>
      </w:r>
    </w:p>
    <w:bookmarkEnd w:id="259"/>
    <w:bookmarkStart w:name="z289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Частный партнер:</w:t>
      </w:r>
    </w:p>
    <w:bookmarkEnd w:id="260"/>
    <w:bookmarkStart w:name="z290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Частный партнер вносит инвестиции в проектирование и строительство нового объекта ГЧП, обеспечивая его современность и эффективность. По завершении строительства, объект передается в государственную собственность, где частный партнер приступает к его эксплуатации. Кроме того, частный партнер оказывает услуги по управлению твердыми бытовыми отходами, обеспечивая тем самым комплексное и качественное решение задач по обработке отходов.</w:t>
      </w:r>
    </w:p>
    <w:bookmarkEnd w:id="261"/>
    <w:bookmarkStart w:name="z291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Государственный партнер:</w:t>
      </w:r>
    </w:p>
    <w:bookmarkEnd w:id="262"/>
    <w:bookmarkStart w:name="z292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Объект ГЧП остается в собственности государственного предприятия (ГП), что обеспечивает государственный контроль и надежность в управлении ключевой инфраструктурой. Государственный партнер осуществляет мониторинг и контроль за качеством предоставляемых частным партнером услуг, гарантируя их соответствие стандартам и ожиданиям. Он также активно заботится о закрытии потребностей в инфраструктуре, обеспечивая надежное и устойчивое функционирование системы управления ТБО.</w:t>
      </w:r>
    </w:p>
    <w:bookmarkEnd w:id="263"/>
    <w:bookmarkStart w:name="z293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Согласно 6 пункта </w:t>
      </w:r>
      <w:r>
        <w:rPr>
          <w:rFonts w:ascii="Times New Roman"/>
          <w:b w:val="false"/>
          <w:i w:val="false"/>
          <w:color w:val="000000"/>
          <w:sz w:val="28"/>
        </w:rPr>
        <w:t>статьи 366</w:t>
      </w:r>
      <w:r>
        <w:rPr>
          <w:rFonts w:ascii="Times New Roman"/>
          <w:b w:val="false"/>
          <w:i w:val="false"/>
          <w:color w:val="000000"/>
          <w:sz w:val="28"/>
        </w:rPr>
        <w:t xml:space="preserve"> Экологического кодекса Республики Казахстан, кодекса Республики Казахстан от 2 января 2021 года № 400-VI ЗРК, оператор расширенных обязательств производителей (импортеров) в соответствии с подпунктом 3) пункта 3 настоящей статьи возмещает в рамках проекта государственно-частного партнерства разницу между предельным тарифом и текущим тарифом для населения на сбор, транспортировку, сортировку и захоронение твердых бытовых отходов.</w:t>
      </w:r>
    </w:p>
    <w:bookmarkEnd w:id="264"/>
    <w:bookmarkStart w:name="z294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реализации данного пункта предполагается следующая институциональная схема с участием АО "Жасыл даму":</w:t>
      </w:r>
    </w:p>
    <w:bookmarkEnd w:id="265"/>
    <w:bookmarkStart w:name="z295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6"/>
    <w:p>
      <w:pPr>
        <w:spacing w:after="0"/>
        <w:ind w:left="0"/>
        <w:jc w:val="both"/>
      </w:pPr>
      <w:r>
        <w:drawing>
          <wp:inline distT="0" distB="0" distL="0" distR="0">
            <wp:extent cx="7810500" cy="416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6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данной институциональной схеме предполагается проекта ГЧП в сфере управления твердыми бытовыми отходами (ТБО). Согласно </w:t>
      </w:r>
      <w:r>
        <w:rPr>
          <w:rFonts w:ascii="Times New Roman"/>
          <w:b w:val="false"/>
          <w:i w:val="false"/>
          <w:color w:val="000000"/>
          <w:sz w:val="28"/>
        </w:rPr>
        <w:t>7 пункта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366 Экологического кодекса Республики Казахстан, кодекса Республики Казахстан от 2 января 2021 года № 400-VI ЗРК, размер предельного тарифа для каждого проекта государственно-частного партнерства на сбор, транспортировку, сортировку и захоронение твердых бытовых отходов разрабатывается и утверждается уполномоченным органом в области охраны окружающей среды и отражает фактические и инвестиционные расходы по указанным операциям в соответствующем городе, районе.</w:t>
      </w:r>
    </w:p>
    <w:bookmarkEnd w:id="267"/>
    <w:bookmarkStart w:name="z297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отсутствии частного партнера, выражающего интерес к участию на рынке управления коммунальными отходами в Исатайском районе, рекомендуется рассмотреть возможность создания коммунального государственного предприятия (КГП) в соответствии с положениями </w:t>
      </w:r>
      <w:r>
        <w:rPr>
          <w:rFonts w:ascii="Times New Roman"/>
          <w:b w:val="false"/>
          <w:i w:val="false"/>
          <w:color w:val="000000"/>
          <w:sz w:val="28"/>
        </w:rPr>
        <w:t>пункта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192 "Основания участия государства в предпринимательской деятельности" Предпринимательского кодекса Республики Казахстан от 29 октября 2015 года № 375-V ЗРК.</w:t>
      </w:r>
    </w:p>
    <w:bookmarkEnd w:id="268"/>
    <w:bookmarkStart w:name="z298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Создание государственных предприятий, доля участия в уставном капитале которых превышает пятьдесят процентов и принадлежит государству, требует предварительного согласия антимонопольного органа. С учетом требований "Экологического </w:t>
      </w:r>
      <w:r>
        <w:rPr>
          <w:rFonts w:ascii="Times New Roman"/>
          <w:b w:val="false"/>
          <w:i w:val="false"/>
          <w:color w:val="000000"/>
          <w:sz w:val="28"/>
        </w:rPr>
        <w:t>кодекса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Казахстан" и "Санитарно-эпидемиологических требований к сбору, использованию, применению, обезвреживанию, транспортировке, хранению и захоронению отходов производства и потребления", а также "Правил управления коммунальными отходами", предлагается создать финансово-экономическое обоснование для получения бюджетного кредита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национальной экономики Республики Казахстан от 9 июля 2019 года № 62 "Об утверждении Правил разработки или корректировки, проведения необходимых экспертиз инвестиционного предложения государственного инвестиционного проекта, а также планирования, рассмотрения, отбора, мониторинга и оценки реализации бюджетных инвестиций и оценки реализации бюджетных инвестиций и определения целесообразности бюджетного кредитования" .</w:t>
      </w:r>
    </w:p>
    <w:bookmarkEnd w:id="269"/>
    <w:bookmarkStart w:name="z299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Цель данного обоснования – получение бюджетного кредита для обеспечения необходимых финансовых ресурсов, требуемых для создания и эффективного функционирования объектов управления твердыми бытовыми отходами (ТБО). Важно уделять внимание соответствию предложения нормативам и требованиям, установленным соответствующим законодательством, с акцентом на экологическую и санитарную безопасность.</w:t>
      </w:r>
    </w:p>
    <w:bookmarkEnd w:id="270"/>
    <w:bookmarkStart w:name="z300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Основным недостатком бюджетного кредита является невозможность для коммунального государственного предприятия (КГП) участвовать в компенсации затрат между предельным и фактическим тарифами, как это предусмотрено </w:t>
      </w:r>
      <w:r>
        <w:rPr>
          <w:rFonts w:ascii="Times New Roman"/>
          <w:b w:val="false"/>
          <w:i w:val="false"/>
          <w:color w:val="000000"/>
          <w:sz w:val="28"/>
        </w:rPr>
        <w:t>6 пунктом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366 Экологического кодекса Республики Казахстан (№ 400-VI ЗРК от 2 января 2021 года). Согласно данному положению, оператор расширенных обязательств производителей (импортеров) обязуется возмещать разницу между предельным и текущим тарифами для населения в рамках проекта государственно-частного партнерства. Учитывая, что КГП не может выступать в роли частного партнера, возможности для компенсации данных затрат ограничены.</w:t>
      </w:r>
    </w:p>
    <w:bookmarkEnd w:id="271"/>
    <w:bookmarkStart w:name="z301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3.1 Основные направления программы управления коммунальными отходами</w:t>
      </w:r>
    </w:p>
    <w:bookmarkEnd w:id="272"/>
    <w:bookmarkStart w:name="z302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Предотвращение или сокращение негативного влияния в результате образования отходов и обращения с ними:</w:t>
      </w:r>
    </w:p>
    <w:bookmarkEnd w:id="273"/>
    <w:bookmarkStart w:name="z303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рамках первого направления программы нацелено на создание и внедрение инновационных методов, направленных на снижение объемов образования отходов на первоисточнике. Это включает в себя проведение исследований для выявления основных источников образования отходов и разработку соответствующих мер по их предотвращению. Особое внимание уделяется внедрению технологий, способных оптимизировать производственные процессы с учетом принципов устойчивого развития. Дополнительно, программа ставит своей целью активное информирование и обучение населения и предприятий принципам эффективного управления отходами.</w:t>
      </w:r>
    </w:p>
    <w:bookmarkEnd w:id="274"/>
    <w:bookmarkStart w:name="z304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Совершенствование сферы управления ТБО:</w:t>
      </w:r>
    </w:p>
    <w:bookmarkEnd w:id="275"/>
    <w:bookmarkStart w:name="z305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 втором направлении предусмотрено создание системы современного управления твердыми бытовыми отходами (ТБО). Это включает в себя внедрение передовых информационных технологий для мониторинга и контроля за всеми этапами обращения с отходами. Особое внимание уделяется автоматизации процессов сбора, транспортировки и утилизации ТБО с целью оптимизации ресурсов и снижения негативного воздействия на окружающую среду. Регулярные обучающие программы для персонала, осуществляющего управление ТБО, предусмотрены для повышения их квалификации и ознакомления с передовыми методами работы в данной области.</w:t>
      </w:r>
    </w:p>
    <w:bookmarkEnd w:id="276"/>
    <w:bookmarkStart w:name="z306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Создание системы сбора других бытовых отходов:</w:t>
      </w:r>
    </w:p>
    <w:bookmarkEnd w:id="277"/>
    <w:bookmarkStart w:name="z307"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Третье направление программы направлено на установление эффективной системы сбора разнообразных бытовых отходов. Это включает в себя создание и расширение сети специализированных контейнеров и пунктов приема для раздельного сбора отходов различных видов. Организация информационных кампаний, направленных на привлечение внимания населения к важности раздельного сбора и переработки отходов, также входит в рамки данного направления. Программа рассматривает не только традиционные виды отходов, но и активно поддерживает инициативы по сбору и утилизации электронной техники, что содействует более полному покрытию спектра бытовых отходов.</w:t>
      </w:r>
    </w:p>
    <w:bookmarkEnd w:id="278"/>
    <w:bookmarkStart w:name="z308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Стандартизация технологий и уровня услуг:</w:t>
      </w:r>
    </w:p>
    <w:bookmarkEnd w:id="279"/>
    <w:bookmarkStart w:name="z309" w:id="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четвертом направлении программы акцентируется внедрение стандартов в сфере обращения с коммунальными отходами. Это предусматривает утверждение технологических стандартов, определяющих эффективные методы сбора, транспортировки и утилизации отходов. Кроме того, устанавливаются нормативы качества услуг, оказываемых в данной сфере. Регулярный мониторинг и аудит деятельности организаций, предоставляющих услуги по управлению отходами, направлены на обеспечение соблюдения установленных стандартов и повышение общего уровня услуг в данной области.</w:t>
      </w:r>
    </w:p>
    <w:bookmarkEnd w:id="280"/>
    <w:bookmarkStart w:name="z310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Инвентаризация и информационно-аналитическая база Программы:</w:t>
      </w:r>
    </w:p>
    <w:bookmarkEnd w:id="281"/>
    <w:bookmarkStart w:name="z311" w:id="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Пятый аспект программы предполагает проведение всесторонней инвентаризации текущих проблем и ресурсов в сфере управления коммунальными отходами. Создание централизованной информационно-аналитической базы данных представляет собой важный инструмент для эффективного мониторинга и анализа динамики показателей программы. Постоянное обновление базы данных в соответствии с изменениями в сфере обращения с отходами обеспечивает высокую актуальность и достоверность информации, что, в свою очередь, позволяет оперативно реагировать на изменяющиеся условия и потребности.</w:t>
      </w:r>
    </w:p>
    <w:bookmarkEnd w:id="282"/>
    <w:bookmarkStart w:name="z312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Реформация структурной и институциональной организации сектора:</w:t>
      </w:r>
    </w:p>
    <w:bookmarkEnd w:id="283"/>
    <w:bookmarkStart w:name="z313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Шестое направление программы фокусируется на глобальной реформации структурного и институционального устройства сектора управления коммунальными отходами. Оптимизация бюрократических процессов и повышение координации между различными уровнями управления являются ключевыми элементами данной реформы. Предусматривается также активное внедрение механизмов партнерства между государственными органами, частным сектором и общественными организациями для создания эффективной системы управления отходами. Прозрачность и ответственность в управлении коммунальными отходами приобретают особую важность, что способствует устойчивому развитию сектора и обеспечивает эффективное взаимодействие всех участников программы.</w:t>
      </w:r>
    </w:p>
    <w:bookmarkEnd w:id="284"/>
    <w:bookmarkStart w:name="z314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3.2 Пути достижения поставленной цели и соответствующие меры</w:t>
      </w:r>
    </w:p>
    <w:bookmarkEnd w:id="285"/>
    <w:bookmarkStart w:name="z315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рамках реализации программы предусмотрены два основных варианта административного управления, описанных в главе 3. Первый вариант предполагает участие частного партнера на рынке ТБО, а второй — создание КГП с единственным участником в лице Местного исполнительного органа (МИО) для участия на местном рынке ТБО.</w:t>
      </w:r>
    </w:p>
    <w:bookmarkEnd w:id="286"/>
    <w:bookmarkStart w:name="z316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рамках программы управления коммунальными отходами в Исатайском районе предусмотрены мероприятия по рекультивации и ликвидации мусорного полигона, а также управлению коммунальными отходами. Предлагается обустроить пункты (площадки) временного хранения отходов в населҰнных пунктах и организовать регулярный, не реже 1 раза в полугодие вывоз ТБО на полигоны ТБО. Действия нацелены на снижение негативного воздействия человеческой деятельности на окружающую среду и обеспечение устойчивого развития региона.</w:t>
      </w:r>
    </w:p>
    <w:bookmarkEnd w:id="287"/>
    <w:bookmarkStart w:name="z317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целом, реализация этих мероприятий содействует улучшению экологической обстановки, обеспечивает устойчивость в управлении отходами и способствует созданию благоприятной среды для жизни и развития местного населения.</w:t>
      </w:r>
    </w:p>
    <w:bookmarkEnd w:id="2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НЕОБХОДИМЫЕ РЕСУРСЫ</w:t>
      </w:r>
    </w:p>
    <w:bookmarkStart w:name="z319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Объем финансирование программы на 2024-2030 годы для Исатайского района будет определено на основе детальных расчетов для каждого полигона. Фактические расчеты включают в себя оценку затрат, основанную на технико-экономических обоснованиях (ТЭО), проектно-сметной документации, бизнес-планах и других аналитических данных. Анализ проводится с учетом индивидуальных особенностей полигонов, обеспечивая оптимальное распределение бюджетных средств. Гибкость программы предусмотрена для адаптации к изменениям в условиях реализации и экономической обстановке.</w:t>
      </w:r>
    </w:p>
    <w:bookmarkEnd w:id="289"/>
    <w:bookmarkStart w:name="z320" w:id="2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ПЛАН МЕРОПРИЯТИЙ ПО РЕАЛИЗАЦИИ ПРОГРАММЫ</w:t>
      </w:r>
    </w:p>
    <w:bookmarkEnd w:id="290"/>
    <w:bookmarkStart w:name="z321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мероприятий по реализации Программы управления коммунальными отходами</w:t>
      </w:r>
    </w:p>
    <w:bookmarkEnd w:id="291"/>
    <w:bookmarkStart w:name="z322" w:id="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Исатайского района Атырауской области на 2024 – 2030 годы</w:t>
      </w:r>
    </w:p>
    <w:bookmarkEnd w:id="29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Мероприятия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Ответственные за исполнение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Предполагаемые расходы (тыс. тенге)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Источники финансирования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Определение участников рынка ТБО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Договор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течении 2024 года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требует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МИО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Модернизация существующего полигона в с.Аккистау с целью приведения в соответствие законодательным нормам.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Частный партнер/КГП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До 2026 года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итогам ТЭО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Частный партнер/КГП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Создание временных пунктов хранения отходов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 приҰмки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Частный партнер/КГП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2026 года – 8 пунктов, До 2028 года – 5 пунктов,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ПСД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Местный бюджет/частные инвестиции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Выделение земельных участков под строительство и (или) размещение объектов по управлению коммунальными отходами, в том числе для обустройства пунктов временного хранения, контейнерных площадок.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 акима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течении 2024 года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требует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МИО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Строительство нового полигона малой мощности в селе Нарын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Частный партнер/КГП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2027г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ПСД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Частный партнер/КГП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Оборудование населенных пунктов соответствующим количеством мусорных контейнеров. (21шт)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2027г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МИО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Приобретение необходимого количества бульдозеров (1 ед.)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Частный партнер/КГП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2027г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55000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Частный партнер/КГП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Приобретение необходимого количества самосвалов. (3 ед.)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Частный партнер/КГП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2028г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750000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Частный партнер/КГП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Приобретение необходимого количества мусоровозов.(3 ед.)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Частный партнер/КГП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2027г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132000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Частный партнер/КГП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Приобретение необходимого количества погрузчиков. (3 ед.)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Частный партнер/КГП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2027г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36000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Частный партнер/КГП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11.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Информирование населения о рациональной системе сбора, утилизации и переработки твердых бытовых отходов, включая раздельный сбор.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2024-2030гг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МИО</w:t>
            </w:r>
          </w:p>
        </w:tc>
      </w:tr>
    </w:tbl>
    <w:bookmarkStart w:name="z323" w:id="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*суммы взяты из открытых источников и подлежат уточнению при формировании бюджета</w:t>
      </w:r>
    </w:p>
    <w:bookmarkEnd w:id="293"/>
    <w:bookmarkStart w:name="z324" w:id="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с.Аккистау, ул.Губайдуллина</w:t>
      </w:r>
    </w:p>
    <w:bookmarkEnd w:id="294"/>
    <w:bookmarkStart w:name="z325"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5"/>
    <w:p>
      <w:pPr>
        <w:spacing w:after="0"/>
        <w:ind w:left="0"/>
        <w:jc w:val="both"/>
      </w:pPr>
      <w:r>
        <w:drawing>
          <wp:inline distT="0" distB="0" distL="0" distR="0">
            <wp:extent cx="7810500" cy="438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6" w:id="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с.Аккистау, ул.Сейфуллина</w:t>
      </w:r>
    </w:p>
    <w:bookmarkEnd w:id="296"/>
    <w:bookmarkStart w:name="z327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7"/>
    <w:p>
      <w:pPr>
        <w:spacing w:after="0"/>
        <w:ind w:left="0"/>
        <w:jc w:val="both"/>
      </w:pPr>
      <w:r>
        <w:drawing>
          <wp:inline distT="0" distB="0" distL="0" distR="0">
            <wp:extent cx="7810500" cy="443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3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8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с.Аккистау, ул.Есенгариева </w:t>
      </w:r>
    </w:p>
    <w:bookmarkEnd w:id="298"/>
    <w:bookmarkStart w:name="z329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9"/>
    <w:p>
      <w:pPr>
        <w:spacing w:after="0"/>
        <w:ind w:left="0"/>
        <w:jc w:val="both"/>
      </w:pPr>
      <w:r>
        <w:drawing>
          <wp:inline distT="0" distB="0" distL="0" distR="0">
            <wp:extent cx="7810500" cy="438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0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с.Аккистау, ул.Каспий</w:t>
      </w:r>
    </w:p>
    <w:bookmarkEnd w:id="300"/>
    <w:bookmarkStart w:name="z331"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1"/>
    <w:p>
      <w:pPr>
        <w:spacing w:after="0"/>
        <w:ind w:left="0"/>
        <w:jc w:val="both"/>
      </w:pPr>
      <w:r>
        <w:drawing>
          <wp:inline distT="0" distB="0" distL="0" distR="0">
            <wp:extent cx="7239000" cy="810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810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2" w:id="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с.Аккистау, ул.Жас Алаш</w:t>
      </w:r>
    </w:p>
    <w:bookmarkEnd w:id="302"/>
    <w:bookmarkStart w:name="z333"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3"/>
    <w:p>
      <w:pPr>
        <w:spacing w:after="0"/>
        <w:ind w:left="0"/>
        <w:jc w:val="both"/>
      </w:pPr>
      <w:r>
        <w:drawing>
          <wp:inline distT="0" distB="0" distL="0" distR="0">
            <wp:extent cx="7810500" cy="438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4"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Полигон с.Аккистау</w:t>
      </w:r>
    </w:p>
    <w:bookmarkEnd w:id="304"/>
    <w:bookmarkStart w:name="z335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5"/>
    <w:p>
      <w:pPr>
        <w:spacing w:after="0"/>
        <w:ind w:left="0"/>
        <w:jc w:val="both"/>
      </w:pPr>
      <w:r>
        <w:drawing>
          <wp:inline distT="0" distB="0" distL="0" distR="0">
            <wp:extent cx="7810500" cy="360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6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6"/>
    <w:p>
      <w:pPr>
        <w:spacing w:after="0"/>
        <w:ind w:left="0"/>
        <w:jc w:val="both"/>
      </w:pPr>
      <w:r>
        <w:drawing>
          <wp:inline distT="0" distB="0" distL="0" distR="0">
            <wp:extent cx="7810500" cy="360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