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ba51" w14:textId="d77b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22 декабря 2023 года № 11/49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7 ноября 2024 года № 23/142.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2024-2026 годы согласно приложениям 1, 2 и 3 соответственно, в том числе на 2024 годов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10 629 567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1 888 165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8 711 296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10 825 261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827 637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972 938;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- 809 289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758 896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206 044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2022 год норматив распределения общей суммы поступлений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Корпоративный подоходный налог с юридических лиц, за исключением доходов от крупных субъектов хозяйствования и организаций нефтяного сектора 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55,9 процент, в бюджет района 44,1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 иностранных граждан, не облагаемых у источника выплатыв областной бюджет 50 процент, в бюджет района 50 процент.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Социальный налог в областной бюджет 52,1 процент, в бюджет района 47,9 процент.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ноябрь 2024 года №23/142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 №11/49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