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c6ce" w14:textId="59cc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17 сентября 2024 года № 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Казыгуртского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акима Казыгуртского района"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района К.Иматова.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Казыгуртского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 и устанавливает порядок подготовки и проведения заседаний акимата Казыгуртского района (далее – акимат), подготовки и оформления проектов актов акимата и акима Казыгуртского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(города республиканского значения, столицы),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районного маслихата.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района (далее – аппарат).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Заместители акима и руководитель аппарата обеспечивают соблюдение установленного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аулов, аульных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 (города республиканского значения, столицы), района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 976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