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c27f" w14:textId="90ac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21 декабря 2023 года № 8/42-VIII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26 апреля 2024 года № 12/71-VIII.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"О районном бюджете на 2024-2026 годы" от 21 декабря 2023 года №8/42-VIII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Толебийского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15 809 688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3 448 126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158 515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12 151 642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17 117 184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29 234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7 686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- 1 336 730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1 336 730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1 133 420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210 996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2024 год норматив распределения общей суммы поступления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50 процентов, индивидуального подоходного налога с доходов, облагаемых у источника выплаты 53,8 процентов, по индивидуальному подоходному налогу с доходов иностранных граждан, не облагаемых у источника выплаты 66,6 процентов и социального налога в размере 57,2 процентов в областной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№12/71-VIII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№8/42-VIII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 градостроительства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-1336730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дефицитабюджета(использование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№12/71-VIII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№8/42-VIII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 год с разделением на бюджетные программы, направленные на реализацию бюджетных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