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7401" w14:textId="3337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2023 года № 8/42-VIII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13 ноября 2024 года № 20/102-VIII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2024-2026 годы" от 21 декабря 2023 года №8/42-VIII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Толебийского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16 055 836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3 320 083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201 491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12 450 953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17 392 249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- 1 365 647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1 365 647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1 162 337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210 996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индивидуального подоходного налога с доходов, облагаемых у источника выплаты 53,8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57,2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№20/102-VIII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№20/102-VIII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