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c214" w14:textId="261c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27 декабря 2024 года № 22/122-VIII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Ленгера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–500 606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–500 332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бюджетАккумского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Алатауского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–75 569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Первомаевского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Верхне Аксуского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Зертасского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Кемекалганского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Коксаекского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–100 140тысяч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Киелитасского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Каратюбинского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–30550тысяч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31347тысяч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Каскасуского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–30386тысяч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–15 396тысяч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51 550тысяч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Тасарыкского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–31160тысяч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62 677тысяч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