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0073" w14:textId="0820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поселковых и сельских округов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25 декабря 2024 года № 29/1-08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Акбиик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72 822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–1 466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47 942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сельского округа Арыс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73 378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5 500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сельского округа Балыкты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111 312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53 283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сельского округа Жабагылы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70 942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–15 068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53 274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70 942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сельского округа Жаскешу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116 230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–38 042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поступленияе от продажи основного капитала – 2 500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–75 688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сельского округа Келтемашат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–84 539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–22 396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2 800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59 343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сельского округа Кемербастау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71 833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71 833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0".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сельского округа Майлыкент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299 630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–265 318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299 630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0".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сельского округа Машат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–85 290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–17 209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65 521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0".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сельского округа Мичурина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–96 971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96 971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0".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сельского округа Рыскулова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109 146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63 074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0".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поселкового округа Састобе на 2025-2027 годы cогласно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–89 433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43 771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0".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поселкового округа Тюлькубас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–122 178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–70 495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50 983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122 178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0".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сельского округа Тастумсык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72 352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72 352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0".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сельского округа Шакпак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84 506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16 831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Акбиикского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Акбиикского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Акбиикского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Балыктинского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Балыктинского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Балыктинского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Жабаглинского сельского округана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Жабаглинского сельского округана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Жабаглинского сельского округана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Жаскешуского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Жаскешуского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Жаскешуского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Келтемашатского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Келтемашатского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Келтемашатского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Кемербастауского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Кемербастауского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Кемербастауского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Майлыкентского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Майлыкентского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Майлыкентского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Машатского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Машатского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Машатского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Cастобе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Cастобе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Cастобе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Тюлькубас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Тюлькубас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Тюлькубас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Тастумсыкского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Тастумсыкского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Тастумсыкского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№29/1-08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