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cea3" w14:textId="a3dc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декабря 2024 года № 31-156-VIII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Шардаринского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12 507 410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3 796 248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8 078 607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12 889 898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- 385 296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23 592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20 784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382 488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Туркестанской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33-175-VIII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поступлений в Национальный фонд Республики Казахстан от продажи земельных участков сельскохозяйственного назначения на 2025 год – 0;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объем бюджетных субвенций, передаваемых из районного бюджета в бюджеты города районного значения, сельских округов на 2025 год в сумме 347 832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К.Турысбекова 42 973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Коссейт 30 332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Коксу 45 848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Узын ата 35 305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Алатау батыр 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31 855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Акшенгелди 31 584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Суткент 29 983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35 861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Жаушыкум 31 179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Шардара 0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бюджетных изъятий из бюджета района в областной бюджет не предусмотрено.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размере – 78 472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текущих целевых трансфертов выделяемых из местного бюджета бюджетам сельских округов и города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Шардаринского районного маслихата Туркестанской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33-175-VIII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Шардаринского районного маслихата Туркестанской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33-175-VIII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