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86a9" w14:textId="85f8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26 декабря 2023 года № 11/5-VIII "О бюджете города Риддера на 2024 - 2026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марта 2024 года № 12/2-VIII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 бюджете города Риддера на 2024 - 2026 годы" от 26 декабря 2023 года № 11/5-VIII (зарегистрировано в Государственном реестре нормативных правовых актов под № 191264)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9735709,0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8512630,0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21501,0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18000,0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1183578,0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9992857,4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-39839,0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39839,0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-217309,4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217309,4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82633,0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299942,4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городском бюджете на 2024 год трансферты из нижестоящего бюджета на компенсацию потерь вышестоящего бюджета, в связи с изменением законодательства, в размере 4723539,0 тыс. тенге.";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городском бюджете на 2024 год возврат трансфертов в областной бюджет в связи с неиспользованием (недоиспользованием) в 2023 году целевых трансфертов, выделенных из вышестоящего бюджета в размере 232922,4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2024 год в размере 521043,0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городском бюджете на 2024 год целевые текущие трансферты из областного бюджета в размере 252655,0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23/4-VII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9 735 709,0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8 512 630,0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9 992 857,4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земельных отношений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4 956 461,4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4 723 539,0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юридическим лицам, за исключением специализированных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299 942,4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