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5840" w14:textId="8e55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26 декабря 2023 года № 11/5-VIII "О бюджете города Риддера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6 сентября 2024 года № 18/2-VIII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26 декабря 2023 года № 11/5-VIII "О бюджете города Риддера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11899525,1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9594194,0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46501,0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2190830,1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12257712,0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-39839,0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39839,0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0,0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-318347,9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318347,9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82633,0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400980,9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городском бюджете на 2024 год трансферты из нижестоящего бюджета на компенсацию потерь вышестоящего бюджета, в связи с изменением законодательства, в размере 5130103,0 тыс.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на 2024 год в размере 1167330,0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городском бюджете на 2024 год целевые текущие трансферты из областного бюджета в размере 1152339,1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городском бюджете на 2024 год целевые трансферты на развитие из областного бюджета в размере 468002,0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Риддерского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06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11/5-VIII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11 899 525,1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9 594 194,0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5 372 164,0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2 190 830,1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2 190 830,1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2 190 830,1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12 257 712,0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2 198 341,6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5 363 025,4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5 363 025,4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5 363 025,4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юридическим лицам, за исключением специализированных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-318 347,9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318 347,9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400 980,9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