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d471" w14:textId="c8ed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26 декабря 2023 года № 11/5-VIII "О бюджете города Риддера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11 декабря 2024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26 декабря 2023 года № 11/5-VIII "О бюджете города Риддера на 2024 - 2026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10986244,9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8969633,0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41629,0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76031,0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1898951,9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11344431,8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-39839,0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39839,0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-318347,9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318347,9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82633,0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400980,9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2024 год трансферты из нижестоящего бюджета на компенсацию потерь вышестоящего бюджета, в связи с изменением законодательства, в размере 4630103 тыс.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размере 1167258,0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2024 год целевые текущие трансферты из областного бюджета в размере 1200198,3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2024 год целевые трансферты на развитие из областного бюджета в размере 475014,6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2024 год целевые текущие трансферты из республиканского бюджета в размере 223739,0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11/5-VIII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8 969 633,0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11 344 431,8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