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c897" w14:textId="fc9c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Аккайнарского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 –Карагайский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68672,0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предоставленную из республиканского бюджета субвенцию на 2025 год в размере 61662,0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№24/273 –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№24/273 -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№24/273 -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