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0252" w14:textId="e680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постановление акимата Курчумского района от 10 ноября 2022 года № 530 "Об утверждении правил предоставления коммунальных услуг по Курчумскому району"</w:t>
      </w:r>
    </w:p>
    <w:p>
      <w:pPr>
        <w:spacing w:after="0"/>
        <w:ind w:left="0"/>
        <w:jc w:val="both"/>
      </w:pPr>
      <w:r>
        <w:rPr>
          <w:rFonts w:ascii="Times New Roman"/>
          <w:b w:val="false"/>
          <w:i w:val="false"/>
          <w:color w:val="000000"/>
          <w:sz w:val="28"/>
        </w:rPr>
        <w:t>Постановление акимата Курчумского района Восточно-Казахстанской области от 27 февраля 2024 года № 99</w:t>
      </w:r>
    </w:p>
    <w:p>
      <w:pPr>
        <w:spacing w:after="0"/>
        <w:ind w:left="0"/>
        <w:jc w:val="both"/>
      </w:pPr>
      <w:bookmarkStart w:name="z5" w:id="0"/>
      <w:r>
        <w:rPr>
          <w:rFonts w:ascii="Times New Roman"/>
          <w:b w:val="false"/>
          <w:i w:val="false"/>
          <w:color w:val="000000"/>
          <w:sz w:val="28"/>
        </w:rPr>
        <w:t xml:space="preserve">
      Акимат Курчумского района ПОСТАНОВЛЯЕТ: </w:t>
      </w:r>
    </w:p>
    <w:bookmarkEnd w:id="0"/>
    <w:bookmarkStart w:name="z6"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Курчумского района от 10 ноября 2022 года № 530 "Об утверждении правил предоставления коммунальных услуг по Курчумскому району"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коммунальных услуг по Курчумскому району, утвержденных указанным постановлением: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и устанавливают порядок, предоставления и оплаты коммунальных услуг."</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
    <w:bookmarkStart w:name="z12" w:id="5"/>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5"/>
    <w:bookmarkStart w:name="z13" w:id="6"/>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6"/>
    <w:bookmarkStart w:name="z14" w:id="7"/>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7"/>
    <w:bookmarkStart w:name="z15" w:id="8"/>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8"/>
    <w:bookmarkStart w:name="z16" w:id="9"/>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9"/>
    <w:bookmarkStart w:name="z17" w:id="10"/>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0"/>
    <w:bookmarkStart w:name="z18"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1"/>
    <w:bookmarkStart w:name="z19" w:id="12"/>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0" w:id="13"/>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3"/>
    <w:bookmarkStart w:name="z21" w:id="14"/>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4"/>
    <w:bookmarkStart w:name="z22" w:id="1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5"/>
    <w:bookmarkStart w:name="z23" w:id="16"/>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6"/>
    <w:bookmarkStart w:name="z24" w:id="17"/>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7"/>
    <w:bookmarkStart w:name="z25" w:id="18"/>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8"/>
    <w:bookmarkStart w:name="z26" w:id="19"/>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9"/>
    <w:bookmarkStart w:name="z27" w:id="2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0"/>
    <w:bookmarkStart w:name="z28" w:id="21"/>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1"/>
    <w:bookmarkStart w:name="z29" w:id="22"/>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2"/>
    <w:bookmarkStart w:name="z30" w:id="23"/>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3"/>
    <w:bookmarkStart w:name="z31" w:id="24"/>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4"/>
    <w:bookmarkStart w:name="z32" w:id="25"/>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5"/>
    <w:bookmarkStart w:name="z33" w:id="26"/>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6"/>
    <w:bookmarkStart w:name="z34" w:id="27"/>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7"/>
    <w:bookmarkStart w:name="z35" w:id="28"/>
    <w:p>
      <w:pPr>
        <w:spacing w:after="0"/>
        <w:ind w:left="0"/>
        <w:jc w:val="both"/>
      </w:pPr>
      <w:r>
        <w:rPr>
          <w:rFonts w:ascii="Times New Roman"/>
          <w:b w:val="false"/>
          <w:i w:val="false"/>
          <w:color w:val="000000"/>
          <w:sz w:val="28"/>
        </w:rPr>
        <w:t>
      дополнить пунктом 3-1 следующего содержания</w:t>
      </w:r>
    </w:p>
    <w:bookmarkEnd w:id="28"/>
    <w:bookmarkStart w:name="z36" w:id="29"/>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8" w:id="30"/>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0"/>
    <w:bookmarkStart w:name="z39" w:id="3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1"/>
    <w:bookmarkStart w:name="z40" w:id="32"/>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2"/>
    <w:bookmarkStart w:name="z41" w:id="33"/>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3"/>
    <w:bookmarkStart w:name="z42" w:id="34"/>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4" w:id="35"/>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5"/>
    <w:bookmarkStart w:name="z45" w:id="36"/>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6"/>
    <w:bookmarkStart w:name="z46" w:id="3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8" w:id="38"/>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0" w:id="39"/>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52" w:id="40"/>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4" w:id="41"/>
    <w:p>
      <w:pPr>
        <w:spacing w:after="0"/>
        <w:ind w:left="0"/>
        <w:jc w:val="both"/>
      </w:pPr>
      <w:r>
        <w:rPr>
          <w:rFonts w:ascii="Times New Roman"/>
          <w:b w:val="false"/>
          <w:i w:val="false"/>
          <w:color w:val="000000"/>
          <w:sz w:val="28"/>
        </w:rPr>
        <w:t xml:space="preserve">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56" w:id="42"/>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2"/>
    <w:bookmarkStart w:name="z57"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43"/>
    <w:bookmarkStart w:name="z58" w:id="44"/>
    <w:p>
      <w:pPr>
        <w:spacing w:after="0"/>
        <w:ind w:left="0"/>
        <w:jc w:val="both"/>
      </w:pPr>
      <w:r>
        <w:rPr>
          <w:rFonts w:ascii="Times New Roman"/>
          <w:b w:val="false"/>
          <w:i w:val="false"/>
          <w:color w:val="000000"/>
          <w:sz w:val="28"/>
        </w:rPr>
        <w:t>
      2) характер ухудшения качества коммунальных услуг;</w:t>
      </w:r>
    </w:p>
    <w:bookmarkEnd w:id="44"/>
    <w:bookmarkStart w:name="z59" w:id="45"/>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5"/>
    <w:bookmarkStart w:name="z60" w:id="46"/>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6"/>
    <w:bookmarkStart w:name="z61" w:id="47"/>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7"/>
    <w:bookmarkStart w:name="z62" w:id="48"/>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48"/>
    <w:bookmarkStart w:name="z63" w:id="49"/>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49"/>
    <w:bookmarkStart w:name="z64" w:id="50"/>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50"/>
    <w:bookmarkStart w:name="z65" w:id="51"/>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51"/>
    <w:bookmarkStart w:name="z66" w:id="52"/>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52"/>
    <w:bookmarkStart w:name="z67" w:id="53"/>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53"/>
    <w:bookmarkStart w:name="z68" w:id="54"/>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исключить.</w:t>
      </w:r>
    </w:p>
    <w:bookmarkStart w:name="z70" w:id="55"/>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55"/>
    <w:bookmarkStart w:name="z71" w:id="56"/>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Курчумского района.</w:t>
      </w:r>
    </w:p>
    <w:bookmarkEnd w:id="56"/>
    <w:bookmarkStart w:name="z72" w:id="57"/>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Курчумского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Курчумского района </w:t>
            </w:r>
            <w:r>
              <w:br/>
            </w:r>
            <w:r>
              <w:rPr>
                <w:rFonts w:ascii="Times New Roman"/>
                <w:b w:val="false"/>
                <w:i w:val="false"/>
                <w:color w:val="000000"/>
                <w:sz w:val="20"/>
              </w:rPr>
              <w:t>от 27 февраля 2024 года № 99</w:t>
            </w:r>
          </w:p>
        </w:tc>
      </w:tr>
    </w:tbl>
    <w:bookmarkStart w:name="z75" w:id="58"/>
    <w:p>
      <w:pPr>
        <w:spacing w:after="0"/>
        <w:ind w:left="0"/>
        <w:jc w:val="left"/>
      </w:pPr>
      <w:r>
        <w:rPr>
          <w:rFonts w:ascii="Times New Roman"/>
          <w:b/>
          <w:i w:val="false"/>
          <w:color w:val="000000"/>
        </w:rPr>
        <w:t xml:space="preserve"> Біріңғай төлем құжаты/Единый платежный документ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9"/>
    <w:p>
      <w:pPr>
        <w:spacing w:after="0"/>
        <w:ind w:left="0"/>
        <w:jc w:val="both"/>
      </w:pPr>
      <w:r>
        <w:rPr>
          <w:rFonts w:ascii="Times New Roman"/>
          <w:b w:val="false"/>
          <w:i w:val="false"/>
          <w:color w:val="000000"/>
          <w:sz w:val="28"/>
        </w:rPr>
        <w:t>
      Төлеу мерзімі " " жыл/Срок оплаты " " года</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