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f87b" w14:textId="d63f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Маныракского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Маныракского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59 693,0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Маныракского сельского округа Тарбагатайского района на 2025 год установлен объем субвенции, передаваемый из районного бюджета в сумме 37 083,0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Маныракского сельского округа Тарбагатайского района на 2025 год предусмотрены целевые текущие трансферты из районного бюджета в сумме 14 960,0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