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7be8" w14:textId="92c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2023 года № 11-1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февраля 2024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 11 - 1 "О районном бюджете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6 421 551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2 280 570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4 098 486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6 421 551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112 372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- 112 372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112 372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206 752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94 380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2 648 989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193 603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25 794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48 336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с.Талдыапан" 9 - 18 км – 1 128 110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с.Болашак"0 - 1 км – 35 420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с.Жанатан" 0 - 10 км- 54 951тысяча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44 697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- 186 362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- 68 525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142 412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- Караоба" 15 - 49 км (34 км) – 512 201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с.Жанатан" 0 - 10 км – 18 648 тысяч тенге;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районном бюджете на 2023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181 213 тысячи тенге:"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города районного значения, села, поселка, сельского округа осуществляется на основании постановления акимата Казталовского района 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района на 2024 год в размере 72 110 тысяч тенге."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11 - 1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