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fcbc" w14:textId="ff7f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28 октября 2019 года № А-11/512 "Об утверждении Порядка использования средств, предусмотренных на представительские затраты, и норм представительских затрат"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января 2025 года № А-1/21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Порядка использования средств, предусмотренных на представительские затраты, и норм представительских затрат" от 28 октября 2019 года №А-11/512 (зарегистрировано в Реестре государственной регистрации нормативных правовых актов под №7443)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представительских затрат, утвержденные указанным постановлением изложить в новой редакции согласно приложению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представительских затрат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представительских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помещения для проведения мероприятия до 200 посадочных мест из расчета количества участников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официальных приемов (завтраки, обеды, ужины) производятся для делегаций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приемов (завтраки, обеды, ужины), предусмотренных в Государственном Протоколе Республики Казахстан, с участием Президента Республики Казахстан, Премьер-Министра Республики Казахстан, председателей палат Парламента Республики Казахстан, Государственного советника Республики Казахстан, Заместителя Премьер-Министра Республики Казахстан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Фуршеты, кофе-брейки во время переговоров, мероприятий культурной программы на одного человека в день, включая переводчика и сопровождающих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 переводчика, встречающего делегацию, не состоящего в штате государственного органа, из расчета почасовой оплаты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затрат на обслуживание делегаций автомобильным транспортом предусматривается из расчета почасовой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Сувениры, памятные подарки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 время официальных приемов количество участников со стороны Республики Казахстан не должно превышать количество участников со стороны иностранных делегаций.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составе делегаций свыше пяти человек количество сопровождающих лиц и переводчиков, обслуживающих делегацию (кроме синхронного перевода), определяется из расчета один переводчик или сопровождающий не менее чем на пять членов делегации.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