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6814" w14:textId="6fa6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3 декабря 2024 года № 8С-34/2-2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апреля 2025 года № 8С-39/2-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5-2027 годы" от 23 декабря 2024 года №8С-34/2-2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