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f71c" w14:textId="cd0f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земельный участок для проведения операций по разведке твердых полезных ископаемых частной компанией Teniz Resources Ltd</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15 мая 2025 года № А-5/195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публичный сервитут на земельный участок общей площадью 5072 гектара под кадастровым номером 01-275-059-142 и землях запаса района, расположенные на территории села Шойындыколь Жаркаинского района без изъятия земельного участка сроком до 23 декабря 2030 года для проведения операций по разведке твердых полезных ископаемых частной компанией Teniz Resources Ltd.</w:t>
      </w:r>
    </w:p>
    <w:bookmarkEnd w:id="1"/>
    <w:bookmarkStart w:name="z3" w:id="2"/>
    <w:p>
      <w:pPr>
        <w:spacing w:after="0"/>
        <w:ind w:left="0"/>
        <w:jc w:val="both"/>
      </w:pPr>
      <w:r>
        <w:rPr>
          <w:rFonts w:ascii="Times New Roman"/>
          <w:b w:val="false"/>
          <w:i w:val="false"/>
          <w:color w:val="000000"/>
          <w:sz w:val="28"/>
        </w:rPr>
        <w:t>
      2. Частной компании Teniz Resources Ltd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Жаркаинского района Сыздыкова Д.К.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Жаркаинского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