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27c1" w14:textId="fff2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Сулукольского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- 34 330,7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Сулукольского сельского округа на 2025 год объем субвенции с районного бюджета в сумме 9 927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Сулукольского сельского округа на 2025 год поступление целевых текущих трансфертов из районного бюджета в сумме 14 282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Сулукольского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 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