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f5c9" w14:textId="3d8f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промышленности и строительства Республики Казахстан от 22 декабря 2023 года № 151 "Об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4 апреля 2025 года № 119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декабря 2023 года № 151 "Об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городов Астаны, Алматы, Шымкента и областей финансирование за счет республиканского бюджета одного квадратного метра общей площади жилища в чистовой отделке (без стоимости инженерных сетей) строительства и (или) приобретения жилищ, определяется в размере 70% от УПСС по крупнопанельному жилому дому соответствующей этажности, предусматриваемому для каждого региона в сборниках укрупненных показателей стоимости строительства зданий и сооружений, утвержденных на текущий год с учетом нормативных затрат на организацию и управление строительством, сметной прибыли и непредвиденных работ и затрат.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финансировании из республиканского бюджета приобретение жилищ в реконструированных многоэтажных жилых домах за 1 (один) квадратный метр не должно превышать 60% стоимости строительства (приобретения) нового жилого дома в рамках Концепции.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расчета целевого индикатора 1 (одной) единицы жилья принимается средняя площадь квартиры 60 кв.м.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социальной инфраструктуры МИО будут предусматривать в рамках средств местных бюджетов финансирование строительства на первых этажах жилых домов объектов социального назначения (детских садов, детских мини-центров, медицинских организаций и т.д.) по проектам, соответствующим установленным государственным нормативам в сфере архитектуры, градостроительства и строительства.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застройщик обеспечивает финансирование строительства коммерческих площадей и ввод в эксплуатацию.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земельных участков обеспеченными инженерно-коммуникационной инфраструктурой за счет бюджетных средств частным застройщикам, предоставляемых гражданам Республики Казахстан для целей индивидуального жилищного строительства в рамках земельного законодательства.";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Допускается приобретение жилья только на первичном рынке в введенных в эксплуатацию домах, либо в объектах долевого участия в жилищном строительстве. А также введенных в эксплуатацию в рамках реконструкции многоэтажных жилых домов и построенных индивидуальными предпринимателями и физическими лицами малоэтажных домов, введенных в эксплуатацию не позднее 6 (шести) месяцев.";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Средства по районам, городам областного, республиканского значения должны распределяться пропорционально согласно количеству очередников.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жилищ в областных центрах, в городах республиканского значения, столицы в многоэтажном жилом доме не более 50%.";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7 следующего содержания: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"Частичное досрочное или полное досрочное погашение ранее выпущенных ГЦБ МИО осуществляется с уведомлением уполномоченного органа и Единого оператора не менее чем за 30 календарных дней до даты погашения.";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городов Астаны, Алматы, Шымкента и областей финансирование за счет ГЦБ одного квадратного метра общей площади жилища (квартиры) в чистовой отделке (без стоимости инженерных сетей) строительства и (или) приобретения, выкуп жилья и (или) квартир в объектах долевого участия в жилищном строительстве, определяется в размере 80% от УПСС по крупнопанельному жилому дому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 с учетом нормативных затрат на организацию и управление строительством, сметной прибыли и непредвиденных работ и затрат.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Остальная часть софинансируется из местного бюджета.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Астана, Алматы и Шымкент определяют ценовой параметр реализации 1 (одного) квадратного метра кредитного жилья в размере до 100%, для областей в размере 80% от УПСС крупнопанельного жилого дома соответствующей этажности, предусматриваемому для каждого региона в сборнике укрупненных показателей стоимости строительства зданий и сооружений, ежегодно утверждаемом уполномоченным органом с учетом нормативных затрат на организацию и управление строительством, сметной прибыли и непредвиденных работ и затрат, либо на основании средней стоимости 1 (одного) квадратного метра нового жилья по данным уполномоченного органа в области государственной статистики за последний имеющийся отчетный период, исходя из наименьшей стоимости.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жилищ в областных центрах, в городах республиканского значения, столицы в многоэтажном жилом доме не более 50%.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приобретение жилья допускается только на первичном рынке в введенных в эксплуатацию домах, либо в объектах долевого участия в жилищном строительстве.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УПСС в городах Астаны, Алматы, Шымкента и областях для крупнопанельного жилого дома до 5-ти этажей включительно или свыше 5-ти этажей, используются соответственно утвержденные УППС для 5-ти или 9-ти этажного для крупнопанельного жилого дома.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жилья МИО планируют распределяемую площадь жилья согласно нормам Закона Республики Казахстан "О жилищных отношениях".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социальной инфраструктуры МИО предусматривают в рамках средств местных бюджетов финансирование строительства на первых этажах жилых домов объектов социального назначения (детских садов, детских мини-центров, медицинских организаций и т.д.) по проектам, соответствующим установленным государственным нормативам в сфере архитектуры, градостроительства и строительства.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застройщик обеспечивает финансирование строительства коммерческих площадей и ввод в эксплуатацию.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жилищ в областных центрах, в городах республиканского значения, столицы в многоэтажном жилом доме не более 50%.";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С целью обеспечения очередников МИО жильем Единый оператор финансирует строительство жилья в рамках проектов комплексной жилой застройки частных застройщиков в городских населенных пунктах, за исключением городов Астана и Алматы, а также проекты комплексной жилой застройки районов реновации частными застройщиками в городских населенных пунктах, в том числе в городах Астана и Алматы.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реализации проектов комплексной жилой застройки будут определяться Единым оператором, исходя из их рентабельности и возвратности средств в соответствии с внутренними документами Единого оператора.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подача заявок на финансирование проектов комплексной жилой застройки осуществляется в электронном виде на информационном ресурсе Единого оператора.";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Единый оператор финансирует проекты комплексной жилой застройки, а также проекты комплексной жилой застройки районов реновации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 и (или) за счет рыночных средств, привлекаемых на внутреннем и (или) международных рынках капитала, с правом микширования средств, на следующих условиях: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с учетом микширования - определяется внутренними документами Единого оператора в зависимости от источников финансирования, при этом ставка вознаграждения по проекту не должна превышать стоимость фондирования более чем на 3% при финансировании через открытие кредитной линии и облигационном финансировании и не должна превышать стоимость фондирования для БВУ более чем на 5% при обусловленном финансировании;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- определяется внутренними документами Единого оператора, но не более 36 месяцев;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выплате основного долга и (или) вознаграждения - допускается предоставление льготного периода до конца срока строительства в соответствии с внутренними документами Единого оператора;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- финансирование строительства жилья на территории комплексной жилой застройки согласно проектно-сметной документации (в том числе строительно-монтажные работы, авторский и технический надзор) в соответствии с утвержденным планом детальной планировки территории.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осуществляет финансирование строительства жилья в рамках проекта комплексной жилой застройки, в том числе проекта комплексной жилой застройки районов реновации, в национальной валюте на условиях платности, срочности, и возвратности, в соответствии с внутренними документами Единого оператора одним или несколькими из следующих способов: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кредитная линия;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облигационное финансирование;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обусловленное финансирование через банки второго уровня.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финансирования посредством кредитной линии, применяется дополнительно требование в части обеспеченности залогами.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вправе осуществить выкуп жилья и (или) квартир в проектах комплексной жилой застройки, а также проектах комплексной жилой застройки проектов реновации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 и (или) за счет рыночных средств, привлекаемых на внутреннем и (или) международных рынках капитала, с правом микширования средств строительство и (или) приобретение.";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При финансировании Единым оператором проектов комплексной жилой застройки, частные застройщики принимают на себя обязательство по реализации в рамках процедур закупок Единому оператору части жилья в чистовой отделке по цене за 1 (один) квадратный метр жилья, не превышающей норматив предельной стоимости строительства (далее - НПСС)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увеличивает цену 1 (одного) квадратного метра приобретаемого жилья с применением налога на добавленную стоимость в НПСС.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для крупнопанельного жилого дома до 5-ти этажей включительно или свыше 5-ти этажей, используются соответственно утвержденные НППС для 5-ти или 9-ти этажного для крупнопанельного жилого дома.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доля жилья, предложенного частным застройщиком, должна соответствовать доле финансирования Единым оператором в общей стоимости проекта комплексной жилой застройки.";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Проект комплексной жилой застройки – это проект, включающий строительство объектов жилищного строительства площадью не менее 10 000 квадратных метров, которые формируют многофункциональный жилой квартал, микрорайон и/или другой элемент планировочной структуры с соответствующей социальной и коммерческой инфраструктурой, направленной на создание комфортных условий для жизни населения.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комплексной жилой застройки должен соответствовать стандартам комплексной застройки, утвержденным внутренним документом Единого оператора.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на территории комплексной жилой застройки осуществляется согласно проектно-сметной документации с положительным заключением экспертизы на территории Республики Казахстан (в том числе строительно-монтажные работы, авторский и технический надзор) и в соответствии с утвержденным планом детальной планировки.";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Финансирование осуществляется при соответствии застройщика и уполномоченной компании следующим условиям: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застройщика подпунктам 1) –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уполномоченной компании подпунктам 1) – 3),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строительстве";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 застройщика и уполномоченной компании отсутствует просроченная кредитная задолженность более 90 дней по кредитам в банках второго уровня за последние 24 месяца, согласно информации кредитных бюро.";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Мониторинг реализации проектов комплексной жилой застройки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комплексной жилой застройки в ситуационный центр Единого оператора.";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Допускается финансирование и приобретение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Казахстан, и (или) за счет рыночных средств, привлекаемых на внутреннем и (или) международных рынках капитала, Единым оператором проектов индивидуального и малоэтажного жилищного строительства в населенных пунктах районного значения, численностью не более 50 000 человек.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осуществляется на следующих условиях: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с учетом микширования - определяется внутренними документами Единого оператора в зависимости от источников финансирования, при этом ставка вознаграждения не должна превышать стоимость фондирования более чем на 3% при финансировании через открытие кредитной линии;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- финансирование строительства индивидуального или малоэтажного жилья согласно проектно-сметной документации (в том числе строительно-монтажные работы, авторский и технический надзор).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Преимущество отдается проектам с применением современных технологий индустриального строительства, в том числе быстровозводимых зданий. 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проектах индивидуального и малоэтажного жилищного строительства могут участвовать предприятия населенного пункта, в котором реализуются проекты. Такие предприятия, являясь работодателями, участвуют в проектах с целью обеспечения жильем своих работников, нуждающихся в жилье, в том числе состоящих в списках очередников МИО. 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жилье реализуется Единому оператору и (или) через программы других дочерних организаций АО "НУХ "Байтерек" по ценам за 1 (один) квадратный метр жилья не более цен, предусмотренных УПСС по жилым зданиям 1-2 этажным одноквартирным и блокированным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Единому оператору допускается реализация жилья предприятиям населенного пункта, участвовавшим в проекте, в аренду с правом выкупа и(или) с рассрочкой платежа сроком до 10 лет, ставкой вознаграждения не более 3,1% и первоначальным взносом в размере 10% от общей стоимости жилья в соответствии с внутренними документами Единого оператора.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проектов индивидуального и малоэтажного жилищного строительства также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в ситуационный центр Единого оператора.";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Единому оператору допускается реализация жилья в аренду с правом выкупа или в собственность негосударственному юридическому лицу с возможностью рассрочки платежа, в соответствии с внутренними документами Единого оператора.".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юстиции; 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