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ee97" w14:textId="2c0e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12 декабря 2024 года № 234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13 марта 2025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2025-2027 годы" от 12 декабря 2024 года №234 (зарегистрировано в Реестре государственной регистрации нормативных правовых актов №204266)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601042432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144028966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4696052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452285363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614764156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5064153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15681034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10616881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449099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449099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-19234976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19234976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13981034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9345265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14599207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2025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города Темиртау – 53 процента, Бухар-Жырауского района – 97 процентов, Абайского, Актогайского, Каркаралинского, Нуринского, Осакаровского, Шетского районов, городов Балхаш, Приозерск, Шахтинск – по 98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Нуринского, Осакаровского, Шетского районов, городов Приозерск, Сарань, Шахтинск – по 80 процентов, Бухар-Жырауского района – 82 процента, Каркаралинского района – 90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49 процентов, города Караганды – 50 процентов, города Балхаш – 52 процента,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-19234976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-13850741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382651295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-8197813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234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за пределами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антенно-мачтовых сооружений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