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9c31" w14:textId="90d9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 в 2025 году, а также лицам, прибывшим ранее и не получавшим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